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094948" w14:textId="77777777" w:rsidR="000B7810" w:rsidRPr="00657009" w:rsidRDefault="000B7810" w:rsidP="004F234D">
      <w:pPr>
        <w:tabs>
          <w:tab w:val="left" w:leader="underscore" w:pos="9639"/>
        </w:tabs>
        <w:spacing w:after="0" w:line="240" w:lineRule="auto"/>
        <w:ind w:left="9639" w:hanging="9639"/>
        <w:jc w:val="center"/>
        <w:rPr>
          <w:rFonts w:ascii="Times New Roman" w:hAnsi="Times New Roman"/>
          <w:sz w:val="24"/>
          <w:szCs w:val="24"/>
        </w:rPr>
      </w:pPr>
    </w:p>
    <w:p w14:paraId="507776DB" w14:textId="77777777" w:rsidR="007D1E76" w:rsidRPr="00E74967" w:rsidRDefault="007D1E76" w:rsidP="00F067C8">
      <w:pPr>
        <w:tabs>
          <w:tab w:val="left" w:leader="underscore" w:pos="9639"/>
        </w:tabs>
        <w:spacing w:after="0" w:line="240" w:lineRule="auto"/>
        <w:jc w:val="center"/>
        <w:rPr>
          <w:rFonts w:cs="Calibri"/>
          <w:b/>
          <w:sz w:val="28"/>
          <w:szCs w:val="28"/>
        </w:rPr>
      </w:pPr>
      <w:hyperlink r:id="rId11" w:history="1">
        <w:r w:rsidRPr="00E74967">
          <w:rPr>
            <w:rStyle w:val="Hipervnculo"/>
            <w:rFonts w:cs="Calibri"/>
            <w:b/>
            <w:sz w:val="28"/>
            <w:szCs w:val="28"/>
          </w:rPr>
          <w:t>NOTAS DE GESTIÓN ADMINISTRATIVA</w:t>
        </w:r>
      </w:hyperlink>
    </w:p>
    <w:p w14:paraId="2F65D88B" w14:textId="77777777" w:rsidR="007D1E76" w:rsidRPr="00E74967" w:rsidRDefault="007D1E76" w:rsidP="00CB41C4">
      <w:pPr>
        <w:tabs>
          <w:tab w:val="left" w:leader="underscore" w:pos="9639"/>
        </w:tabs>
        <w:spacing w:after="0" w:line="240" w:lineRule="auto"/>
        <w:jc w:val="both"/>
        <w:rPr>
          <w:rFonts w:cs="Calibri"/>
        </w:rPr>
      </w:pPr>
    </w:p>
    <w:p w14:paraId="713110D4" w14:textId="77777777" w:rsidR="007D1E76" w:rsidRPr="00E74967" w:rsidRDefault="007D1E76" w:rsidP="00CB41C4">
      <w:pPr>
        <w:tabs>
          <w:tab w:val="left" w:leader="underscore" w:pos="9639"/>
        </w:tabs>
        <w:spacing w:after="0" w:line="240" w:lineRule="auto"/>
        <w:jc w:val="both"/>
        <w:rPr>
          <w:rFonts w:cs="Calibri"/>
        </w:rPr>
      </w:pPr>
      <w:r w:rsidRPr="00E74967">
        <w:rPr>
          <w:rFonts w:cs="Calibri"/>
        </w:rPr>
        <w:t>Los Estados Financieros de los entes públicos, proveen de información financiera a los principales usuarios de la misma, al</w:t>
      </w:r>
      <w:r w:rsidR="00E00323" w:rsidRPr="00E74967">
        <w:rPr>
          <w:rFonts w:cs="Calibri"/>
        </w:rPr>
        <w:t xml:space="preserve"> Congreso y a los ciudadanos.</w:t>
      </w:r>
    </w:p>
    <w:p w14:paraId="025F8809" w14:textId="77777777" w:rsidR="007D1E76" w:rsidRPr="00E74967" w:rsidRDefault="007D1E76" w:rsidP="00CB41C4">
      <w:pPr>
        <w:tabs>
          <w:tab w:val="left" w:leader="underscore" w:pos="9639"/>
        </w:tabs>
        <w:spacing w:after="0" w:line="240" w:lineRule="auto"/>
        <w:jc w:val="both"/>
        <w:rPr>
          <w:rFonts w:cs="Calibri"/>
        </w:rPr>
      </w:pPr>
    </w:p>
    <w:p w14:paraId="25F26DDB" w14:textId="08E57847" w:rsidR="007D1E76" w:rsidRPr="00E74967" w:rsidRDefault="007D1E76" w:rsidP="00CB41C4">
      <w:pPr>
        <w:tabs>
          <w:tab w:val="left" w:leader="underscore" w:pos="9639"/>
        </w:tabs>
        <w:spacing w:after="0" w:line="240" w:lineRule="auto"/>
        <w:jc w:val="both"/>
        <w:rPr>
          <w:rFonts w:cs="Calibri"/>
        </w:rPr>
      </w:pPr>
      <w:r w:rsidRPr="00E74967">
        <w:rPr>
          <w:rFonts w:cs="Calibri"/>
        </w:rPr>
        <w:t>El objetivo del presente documento es la revelación del contexto y de los aspectos económicos</w:t>
      </w:r>
      <w:r w:rsidR="00967DDA">
        <w:rPr>
          <w:rFonts w:cs="Calibri"/>
        </w:rPr>
        <w:t>-</w:t>
      </w:r>
      <w:r w:rsidRPr="00E74967">
        <w:rPr>
          <w:rFonts w:cs="Calibri"/>
        </w:rPr>
        <w:t>financieros más relevantes que influyeron en las decisiones del período, y que deberán ser considerados en la elaboración de los estados financieros para la mayor comprensión de los m</w:t>
      </w:r>
      <w:r w:rsidR="00E00323" w:rsidRPr="00E74967">
        <w:rPr>
          <w:rFonts w:cs="Calibri"/>
        </w:rPr>
        <w:t>ismos y sus particularidades.</w:t>
      </w:r>
    </w:p>
    <w:p w14:paraId="606D20F5" w14:textId="77777777" w:rsidR="007D1E76" w:rsidRPr="00E74967" w:rsidRDefault="007D1E76" w:rsidP="00CB41C4">
      <w:pPr>
        <w:tabs>
          <w:tab w:val="left" w:leader="underscore" w:pos="9639"/>
        </w:tabs>
        <w:spacing w:after="0" w:line="240" w:lineRule="auto"/>
        <w:jc w:val="both"/>
        <w:rPr>
          <w:rFonts w:cs="Calibri"/>
        </w:rPr>
      </w:pPr>
    </w:p>
    <w:p w14:paraId="559642E6" w14:textId="55C1DD35" w:rsidR="007D1E76" w:rsidRPr="00E74967" w:rsidRDefault="007D1E76" w:rsidP="00CB41C4">
      <w:pPr>
        <w:tabs>
          <w:tab w:val="left" w:leader="underscore" w:pos="9639"/>
        </w:tabs>
        <w:spacing w:after="0" w:line="240" w:lineRule="auto"/>
        <w:jc w:val="both"/>
        <w:rPr>
          <w:rFonts w:cs="Calibri"/>
        </w:rPr>
      </w:pPr>
      <w:r w:rsidRPr="00E74967">
        <w:rPr>
          <w:rFonts w:cs="Calibri"/>
        </w:rPr>
        <w:t xml:space="preserve">De esta manera, </w:t>
      </w:r>
      <w:r w:rsidR="00295B72" w:rsidRPr="00295B72">
        <w:rPr>
          <w:rFonts w:cs="Calibri"/>
        </w:rPr>
        <w:t>se informan y explican las condiciones relacionadas con la información financiera de cada período de gestión; además, de exponer aquellas políticas que podrían afectar la toma de decisiones en períodos posteriores.</w:t>
      </w:r>
      <w:r w:rsidR="00C93C67">
        <w:rPr>
          <w:rFonts w:cs="Calibri"/>
        </w:rPr>
        <w:t xml:space="preserve"> </w:t>
      </w:r>
    </w:p>
    <w:p w14:paraId="009160FA" w14:textId="7F828C13" w:rsidR="007D1E76" w:rsidRPr="00E74967" w:rsidRDefault="007D1E76" w:rsidP="00CB41C4">
      <w:pPr>
        <w:pStyle w:val="Prrafodelista"/>
        <w:tabs>
          <w:tab w:val="left" w:leader="underscore" w:pos="9639"/>
        </w:tabs>
        <w:spacing w:after="0" w:line="240" w:lineRule="auto"/>
        <w:jc w:val="both"/>
        <w:rPr>
          <w:rFonts w:cs="Calibri"/>
        </w:rPr>
      </w:pPr>
    </w:p>
    <w:p w14:paraId="64420E1E" w14:textId="4E44B4A8" w:rsidR="007D1E76" w:rsidRPr="00E74967" w:rsidRDefault="007D1E76" w:rsidP="00CB41C4">
      <w:pPr>
        <w:pStyle w:val="Prrafodelista"/>
        <w:numPr>
          <w:ilvl w:val="0"/>
          <w:numId w:val="1"/>
        </w:numPr>
        <w:tabs>
          <w:tab w:val="left" w:leader="underscore" w:pos="9639"/>
        </w:tabs>
        <w:spacing w:after="0" w:line="240" w:lineRule="auto"/>
        <w:jc w:val="both"/>
        <w:rPr>
          <w:rFonts w:cs="Calibri"/>
        </w:rPr>
      </w:pPr>
      <w:r w:rsidRPr="00E74967">
        <w:rPr>
          <w:rFonts w:cs="Calibri"/>
        </w:rPr>
        <w:t>Las notas de gestión administrativa deben contener los siguientes puntos:</w:t>
      </w:r>
    </w:p>
    <w:p w14:paraId="552470B0" w14:textId="6EC8F965" w:rsidR="007D1E76" w:rsidRDefault="007D1E76" w:rsidP="00CB41C4">
      <w:pPr>
        <w:tabs>
          <w:tab w:val="left" w:leader="underscore" w:pos="9639"/>
        </w:tabs>
        <w:spacing w:after="0" w:line="240" w:lineRule="auto"/>
        <w:jc w:val="both"/>
        <w:rPr>
          <w:rFonts w:cs="Calibri"/>
        </w:rPr>
      </w:pPr>
    </w:p>
    <w:sdt>
      <w:sdtPr>
        <w:rPr>
          <w:rFonts w:ascii="Calibri" w:eastAsia="Calibri" w:hAnsi="Calibri" w:cs="Times New Roman"/>
          <w:color w:val="auto"/>
          <w:sz w:val="22"/>
          <w:szCs w:val="22"/>
          <w:lang w:val="es-ES" w:eastAsia="en-US"/>
        </w:rPr>
        <w:id w:val="-191922827"/>
        <w:docPartObj>
          <w:docPartGallery w:val="Table of Contents"/>
          <w:docPartUnique/>
        </w:docPartObj>
      </w:sdtPr>
      <w:sdtEndPr>
        <w:rPr>
          <w:b/>
          <w:bCs/>
        </w:rPr>
      </w:sdtEndPr>
      <w:sdtContent>
        <w:p w14:paraId="68C75D59" w14:textId="5B2ECB74" w:rsidR="00F46719" w:rsidRDefault="00F46719">
          <w:pPr>
            <w:pStyle w:val="TtuloTDC"/>
            <w:rPr>
              <w:lang w:val="es-ES"/>
            </w:rPr>
          </w:pPr>
          <w:r>
            <w:rPr>
              <w:lang w:val="es-ES"/>
            </w:rPr>
            <w:t>Contenido</w:t>
          </w:r>
        </w:p>
        <w:p w14:paraId="6FC310E2" w14:textId="77777777" w:rsidR="00516100" w:rsidRPr="00516100" w:rsidRDefault="00516100" w:rsidP="00516100">
          <w:pPr>
            <w:rPr>
              <w:lang w:val="es-ES" w:eastAsia="es-MX"/>
            </w:rPr>
          </w:pPr>
        </w:p>
        <w:p w14:paraId="459088FE" w14:textId="77777777" w:rsidR="008D6B07" w:rsidRDefault="00F46719">
          <w:pPr>
            <w:pStyle w:val="TDC2"/>
            <w:tabs>
              <w:tab w:val="right" w:leader="dot" w:pos="9678"/>
            </w:tabs>
            <w:rPr>
              <w:rFonts w:asciiTheme="minorHAnsi" w:eastAsiaTheme="minorEastAsia" w:hAnsiTheme="minorHAnsi" w:cstheme="minorBidi"/>
              <w:noProof/>
              <w:lang w:val="es-ES" w:eastAsia="es-ES"/>
            </w:rPr>
          </w:pPr>
          <w:r>
            <w:fldChar w:fldCharType="begin"/>
          </w:r>
          <w:r>
            <w:instrText xml:space="preserve"> TOC \o "1-3" \h \z \u </w:instrText>
          </w:r>
          <w:r>
            <w:fldChar w:fldCharType="separate"/>
          </w:r>
          <w:hyperlink w:anchor="_Toc165308595" w:history="1">
            <w:r w:rsidR="008D6B07" w:rsidRPr="00C40CEB">
              <w:rPr>
                <w:rStyle w:val="Hipervnculo"/>
                <w:rFonts w:cstheme="minorHAnsi"/>
                <w:b/>
                <w:noProof/>
              </w:rPr>
              <w:t>1. Autorización e Historia:</w:t>
            </w:r>
            <w:r w:rsidR="008D6B07">
              <w:rPr>
                <w:noProof/>
                <w:webHidden/>
              </w:rPr>
              <w:tab/>
            </w:r>
            <w:r w:rsidR="008D6B07">
              <w:rPr>
                <w:noProof/>
                <w:webHidden/>
              </w:rPr>
              <w:fldChar w:fldCharType="begin"/>
            </w:r>
            <w:r w:rsidR="008D6B07">
              <w:rPr>
                <w:noProof/>
                <w:webHidden/>
              </w:rPr>
              <w:instrText xml:space="preserve"> PAGEREF _Toc165308595 \h </w:instrText>
            </w:r>
            <w:r w:rsidR="008D6B07">
              <w:rPr>
                <w:noProof/>
                <w:webHidden/>
              </w:rPr>
            </w:r>
            <w:r w:rsidR="008D6B07">
              <w:rPr>
                <w:noProof/>
                <w:webHidden/>
              </w:rPr>
              <w:fldChar w:fldCharType="separate"/>
            </w:r>
            <w:r w:rsidR="008D6B07">
              <w:rPr>
                <w:noProof/>
                <w:webHidden/>
              </w:rPr>
              <w:t>2</w:t>
            </w:r>
            <w:r w:rsidR="008D6B07">
              <w:rPr>
                <w:noProof/>
                <w:webHidden/>
              </w:rPr>
              <w:fldChar w:fldCharType="end"/>
            </w:r>
          </w:hyperlink>
        </w:p>
        <w:p w14:paraId="54E45183" w14:textId="77777777" w:rsidR="008D6B07" w:rsidRDefault="008D6B07">
          <w:pPr>
            <w:pStyle w:val="TDC2"/>
            <w:tabs>
              <w:tab w:val="right" w:leader="dot" w:pos="9678"/>
            </w:tabs>
            <w:rPr>
              <w:rFonts w:asciiTheme="minorHAnsi" w:eastAsiaTheme="minorEastAsia" w:hAnsiTheme="minorHAnsi" w:cstheme="minorBidi"/>
              <w:noProof/>
              <w:lang w:val="es-ES" w:eastAsia="es-ES"/>
            </w:rPr>
          </w:pPr>
          <w:hyperlink w:anchor="_Toc165308596" w:history="1">
            <w:r w:rsidRPr="00C40CEB">
              <w:rPr>
                <w:rStyle w:val="Hipervnculo"/>
                <w:rFonts w:cstheme="minorHAnsi"/>
                <w:b/>
                <w:noProof/>
              </w:rPr>
              <w:t>2. Panorama Económico y Financiero</w:t>
            </w:r>
            <w:r>
              <w:rPr>
                <w:noProof/>
                <w:webHidden/>
              </w:rPr>
              <w:tab/>
            </w:r>
            <w:r>
              <w:rPr>
                <w:noProof/>
                <w:webHidden/>
              </w:rPr>
              <w:fldChar w:fldCharType="begin"/>
            </w:r>
            <w:r>
              <w:rPr>
                <w:noProof/>
                <w:webHidden/>
              </w:rPr>
              <w:instrText xml:space="preserve"> PAGEREF _Toc165308596 \h </w:instrText>
            </w:r>
            <w:r>
              <w:rPr>
                <w:noProof/>
                <w:webHidden/>
              </w:rPr>
            </w:r>
            <w:r>
              <w:rPr>
                <w:noProof/>
                <w:webHidden/>
              </w:rPr>
              <w:fldChar w:fldCharType="separate"/>
            </w:r>
            <w:r>
              <w:rPr>
                <w:noProof/>
                <w:webHidden/>
              </w:rPr>
              <w:t>2</w:t>
            </w:r>
            <w:r>
              <w:rPr>
                <w:noProof/>
                <w:webHidden/>
              </w:rPr>
              <w:fldChar w:fldCharType="end"/>
            </w:r>
          </w:hyperlink>
        </w:p>
        <w:p w14:paraId="5617F53E" w14:textId="77777777" w:rsidR="008D6B07" w:rsidRDefault="008D6B07">
          <w:pPr>
            <w:pStyle w:val="TDC2"/>
            <w:tabs>
              <w:tab w:val="right" w:leader="dot" w:pos="9678"/>
            </w:tabs>
            <w:rPr>
              <w:rFonts w:asciiTheme="minorHAnsi" w:eastAsiaTheme="minorEastAsia" w:hAnsiTheme="minorHAnsi" w:cstheme="minorBidi"/>
              <w:noProof/>
              <w:lang w:val="es-ES" w:eastAsia="es-ES"/>
            </w:rPr>
          </w:pPr>
          <w:hyperlink w:anchor="_Toc165308597" w:history="1">
            <w:r w:rsidRPr="00C40CEB">
              <w:rPr>
                <w:rStyle w:val="Hipervnculo"/>
                <w:rFonts w:cstheme="minorHAnsi"/>
                <w:b/>
                <w:noProof/>
              </w:rPr>
              <w:t>3. Organización y Objeto Social:</w:t>
            </w:r>
            <w:r>
              <w:rPr>
                <w:noProof/>
                <w:webHidden/>
              </w:rPr>
              <w:tab/>
            </w:r>
            <w:r>
              <w:rPr>
                <w:noProof/>
                <w:webHidden/>
              </w:rPr>
              <w:fldChar w:fldCharType="begin"/>
            </w:r>
            <w:r>
              <w:rPr>
                <w:noProof/>
                <w:webHidden/>
              </w:rPr>
              <w:instrText xml:space="preserve"> PAGEREF _Toc165308597 \h </w:instrText>
            </w:r>
            <w:r>
              <w:rPr>
                <w:noProof/>
                <w:webHidden/>
              </w:rPr>
            </w:r>
            <w:r>
              <w:rPr>
                <w:noProof/>
                <w:webHidden/>
              </w:rPr>
              <w:fldChar w:fldCharType="separate"/>
            </w:r>
            <w:r>
              <w:rPr>
                <w:noProof/>
                <w:webHidden/>
              </w:rPr>
              <w:t>2</w:t>
            </w:r>
            <w:r>
              <w:rPr>
                <w:noProof/>
                <w:webHidden/>
              </w:rPr>
              <w:fldChar w:fldCharType="end"/>
            </w:r>
          </w:hyperlink>
        </w:p>
        <w:p w14:paraId="70281F84" w14:textId="77777777" w:rsidR="008D6B07" w:rsidRDefault="008D6B07">
          <w:pPr>
            <w:pStyle w:val="TDC2"/>
            <w:tabs>
              <w:tab w:val="right" w:leader="dot" w:pos="9678"/>
            </w:tabs>
            <w:rPr>
              <w:rFonts w:asciiTheme="minorHAnsi" w:eastAsiaTheme="minorEastAsia" w:hAnsiTheme="minorHAnsi" w:cstheme="minorBidi"/>
              <w:noProof/>
              <w:lang w:val="es-ES" w:eastAsia="es-ES"/>
            </w:rPr>
          </w:pPr>
          <w:hyperlink w:anchor="_Toc165308598" w:history="1">
            <w:r w:rsidRPr="00C40CEB">
              <w:rPr>
                <w:rStyle w:val="Hipervnculo"/>
                <w:rFonts w:cstheme="minorHAnsi"/>
                <w:b/>
                <w:noProof/>
              </w:rPr>
              <w:t>4. Bases de Preparación de los Estados Financieros:</w:t>
            </w:r>
            <w:r>
              <w:rPr>
                <w:noProof/>
                <w:webHidden/>
              </w:rPr>
              <w:tab/>
            </w:r>
            <w:r>
              <w:rPr>
                <w:noProof/>
                <w:webHidden/>
              </w:rPr>
              <w:fldChar w:fldCharType="begin"/>
            </w:r>
            <w:r>
              <w:rPr>
                <w:noProof/>
                <w:webHidden/>
              </w:rPr>
              <w:instrText xml:space="preserve"> PAGEREF _Toc165308598 \h </w:instrText>
            </w:r>
            <w:r>
              <w:rPr>
                <w:noProof/>
                <w:webHidden/>
              </w:rPr>
            </w:r>
            <w:r>
              <w:rPr>
                <w:noProof/>
                <w:webHidden/>
              </w:rPr>
              <w:fldChar w:fldCharType="separate"/>
            </w:r>
            <w:r>
              <w:rPr>
                <w:noProof/>
                <w:webHidden/>
              </w:rPr>
              <w:t>4</w:t>
            </w:r>
            <w:r>
              <w:rPr>
                <w:noProof/>
                <w:webHidden/>
              </w:rPr>
              <w:fldChar w:fldCharType="end"/>
            </w:r>
          </w:hyperlink>
        </w:p>
        <w:p w14:paraId="4E4DFC8B" w14:textId="77777777" w:rsidR="008D6B07" w:rsidRDefault="008D6B07">
          <w:pPr>
            <w:pStyle w:val="TDC2"/>
            <w:tabs>
              <w:tab w:val="right" w:leader="dot" w:pos="9678"/>
            </w:tabs>
            <w:rPr>
              <w:rFonts w:asciiTheme="minorHAnsi" w:eastAsiaTheme="minorEastAsia" w:hAnsiTheme="minorHAnsi" w:cstheme="minorBidi"/>
              <w:noProof/>
              <w:lang w:val="es-ES" w:eastAsia="es-ES"/>
            </w:rPr>
          </w:pPr>
          <w:hyperlink w:anchor="_Toc165308599" w:history="1">
            <w:r w:rsidRPr="00C40CEB">
              <w:rPr>
                <w:rStyle w:val="Hipervnculo"/>
                <w:rFonts w:cstheme="minorHAnsi"/>
                <w:b/>
                <w:noProof/>
              </w:rPr>
              <w:t>5. Políticas de Contabilidad Significativas:</w:t>
            </w:r>
            <w:r>
              <w:rPr>
                <w:noProof/>
                <w:webHidden/>
              </w:rPr>
              <w:tab/>
            </w:r>
            <w:r>
              <w:rPr>
                <w:noProof/>
                <w:webHidden/>
              </w:rPr>
              <w:fldChar w:fldCharType="begin"/>
            </w:r>
            <w:r>
              <w:rPr>
                <w:noProof/>
                <w:webHidden/>
              </w:rPr>
              <w:instrText xml:space="preserve"> PAGEREF _Toc165308599 \h </w:instrText>
            </w:r>
            <w:r>
              <w:rPr>
                <w:noProof/>
                <w:webHidden/>
              </w:rPr>
            </w:r>
            <w:r>
              <w:rPr>
                <w:noProof/>
                <w:webHidden/>
              </w:rPr>
              <w:fldChar w:fldCharType="separate"/>
            </w:r>
            <w:r>
              <w:rPr>
                <w:noProof/>
                <w:webHidden/>
              </w:rPr>
              <w:t>12</w:t>
            </w:r>
            <w:r>
              <w:rPr>
                <w:noProof/>
                <w:webHidden/>
              </w:rPr>
              <w:fldChar w:fldCharType="end"/>
            </w:r>
          </w:hyperlink>
        </w:p>
        <w:p w14:paraId="20DE486D" w14:textId="77777777" w:rsidR="008D6B07" w:rsidRDefault="008D6B07">
          <w:pPr>
            <w:pStyle w:val="TDC2"/>
            <w:tabs>
              <w:tab w:val="right" w:leader="dot" w:pos="9678"/>
            </w:tabs>
            <w:rPr>
              <w:rFonts w:asciiTheme="minorHAnsi" w:eastAsiaTheme="minorEastAsia" w:hAnsiTheme="minorHAnsi" w:cstheme="minorBidi"/>
              <w:noProof/>
              <w:lang w:val="es-ES" w:eastAsia="es-ES"/>
            </w:rPr>
          </w:pPr>
          <w:hyperlink w:anchor="_Toc165308600" w:history="1">
            <w:r w:rsidRPr="00C40CEB">
              <w:rPr>
                <w:rStyle w:val="Hipervnculo"/>
                <w:rFonts w:cstheme="minorHAnsi"/>
                <w:b/>
                <w:noProof/>
              </w:rPr>
              <w:t>6. Posición en Moneda Extranjera y Protección por Riesgo Cambiario:</w:t>
            </w:r>
            <w:r>
              <w:rPr>
                <w:noProof/>
                <w:webHidden/>
              </w:rPr>
              <w:tab/>
            </w:r>
            <w:r>
              <w:rPr>
                <w:noProof/>
                <w:webHidden/>
              </w:rPr>
              <w:fldChar w:fldCharType="begin"/>
            </w:r>
            <w:r>
              <w:rPr>
                <w:noProof/>
                <w:webHidden/>
              </w:rPr>
              <w:instrText xml:space="preserve"> PAGEREF _Toc165308600 \h </w:instrText>
            </w:r>
            <w:r>
              <w:rPr>
                <w:noProof/>
                <w:webHidden/>
              </w:rPr>
            </w:r>
            <w:r>
              <w:rPr>
                <w:noProof/>
                <w:webHidden/>
              </w:rPr>
              <w:fldChar w:fldCharType="separate"/>
            </w:r>
            <w:r>
              <w:rPr>
                <w:noProof/>
                <w:webHidden/>
              </w:rPr>
              <w:t>13</w:t>
            </w:r>
            <w:r>
              <w:rPr>
                <w:noProof/>
                <w:webHidden/>
              </w:rPr>
              <w:fldChar w:fldCharType="end"/>
            </w:r>
          </w:hyperlink>
        </w:p>
        <w:p w14:paraId="0A8D2E9B" w14:textId="77777777" w:rsidR="008D6B07" w:rsidRDefault="008D6B07">
          <w:pPr>
            <w:pStyle w:val="TDC2"/>
            <w:tabs>
              <w:tab w:val="right" w:leader="dot" w:pos="9678"/>
            </w:tabs>
            <w:rPr>
              <w:rFonts w:asciiTheme="minorHAnsi" w:eastAsiaTheme="minorEastAsia" w:hAnsiTheme="minorHAnsi" w:cstheme="minorBidi"/>
              <w:noProof/>
              <w:lang w:val="es-ES" w:eastAsia="es-ES"/>
            </w:rPr>
          </w:pPr>
          <w:hyperlink w:anchor="_Toc165308601" w:history="1">
            <w:r w:rsidRPr="00C40CEB">
              <w:rPr>
                <w:rStyle w:val="Hipervnculo"/>
                <w:rFonts w:cstheme="minorHAnsi"/>
                <w:b/>
                <w:noProof/>
              </w:rPr>
              <w:t>7. Reporte Analítico del Activo:</w:t>
            </w:r>
            <w:r>
              <w:rPr>
                <w:noProof/>
                <w:webHidden/>
              </w:rPr>
              <w:tab/>
            </w:r>
            <w:r>
              <w:rPr>
                <w:noProof/>
                <w:webHidden/>
              </w:rPr>
              <w:fldChar w:fldCharType="begin"/>
            </w:r>
            <w:r>
              <w:rPr>
                <w:noProof/>
                <w:webHidden/>
              </w:rPr>
              <w:instrText xml:space="preserve"> PAGEREF _Toc165308601 \h </w:instrText>
            </w:r>
            <w:r>
              <w:rPr>
                <w:noProof/>
                <w:webHidden/>
              </w:rPr>
            </w:r>
            <w:r>
              <w:rPr>
                <w:noProof/>
                <w:webHidden/>
              </w:rPr>
              <w:fldChar w:fldCharType="separate"/>
            </w:r>
            <w:r>
              <w:rPr>
                <w:noProof/>
                <w:webHidden/>
              </w:rPr>
              <w:t>13</w:t>
            </w:r>
            <w:r>
              <w:rPr>
                <w:noProof/>
                <w:webHidden/>
              </w:rPr>
              <w:fldChar w:fldCharType="end"/>
            </w:r>
          </w:hyperlink>
        </w:p>
        <w:p w14:paraId="65419BD7" w14:textId="77777777" w:rsidR="008D6B07" w:rsidRDefault="008D6B07">
          <w:pPr>
            <w:pStyle w:val="TDC2"/>
            <w:tabs>
              <w:tab w:val="right" w:leader="dot" w:pos="9678"/>
            </w:tabs>
            <w:rPr>
              <w:rFonts w:asciiTheme="minorHAnsi" w:eastAsiaTheme="minorEastAsia" w:hAnsiTheme="minorHAnsi" w:cstheme="minorBidi"/>
              <w:noProof/>
              <w:lang w:val="es-ES" w:eastAsia="es-ES"/>
            </w:rPr>
          </w:pPr>
          <w:hyperlink w:anchor="_Toc165308602" w:history="1">
            <w:r w:rsidRPr="00C40CEB">
              <w:rPr>
                <w:rStyle w:val="Hipervnculo"/>
                <w:rFonts w:cstheme="minorHAnsi"/>
                <w:b/>
                <w:noProof/>
              </w:rPr>
              <w:t>8. Fideicomisos, Mandatos y Análogos:</w:t>
            </w:r>
            <w:r>
              <w:rPr>
                <w:noProof/>
                <w:webHidden/>
              </w:rPr>
              <w:tab/>
            </w:r>
            <w:r>
              <w:rPr>
                <w:noProof/>
                <w:webHidden/>
              </w:rPr>
              <w:fldChar w:fldCharType="begin"/>
            </w:r>
            <w:r>
              <w:rPr>
                <w:noProof/>
                <w:webHidden/>
              </w:rPr>
              <w:instrText xml:space="preserve"> PAGEREF _Toc165308602 \h </w:instrText>
            </w:r>
            <w:r>
              <w:rPr>
                <w:noProof/>
                <w:webHidden/>
              </w:rPr>
            </w:r>
            <w:r>
              <w:rPr>
                <w:noProof/>
                <w:webHidden/>
              </w:rPr>
              <w:fldChar w:fldCharType="separate"/>
            </w:r>
            <w:r>
              <w:rPr>
                <w:noProof/>
                <w:webHidden/>
              </w:rPr>
              <w:t>14</w:t>
            </w:r>
            <w:r>
              <w:rPr>
                <w:noProof/>
                <w:webHidden/>
              </w:rPr>
              <w:fldChar w:fldCharType="end"/>
            </w:r>
          </w:hyperlink>
        </w:p>
        <w:p w14:paraId="21047567" w14:textId="77777777" w:rsidR="008D6B07" w:rsidRDefault="008D6B07">
          <w:pPr>
            <w:pStyle w:val="TDC2"/>
            <w:tabs>
              <w:tab w:val="right" w:leader="dot" w:pos="9678"/>
            </w:tabs>
            <w:rPr>
              <w:rFonts w:asciiTheme="minorHAnsi" w:eastAsiaTheme="minorEastAsia" w:hAnsiTheme="minorHAnsi" w:cstheme="minorBidi"/>
              <w:noProof/>
              <w:lang w:val="es-ES" w:eastAsia="es-ES"/>
            </w:rPr>
          </w:pPr>
          <w:hyperlink w:anchor="_Toc165308603" w:history="1">
            <w:r w:rsidRPr="00C40CEB">
              <w:rPr>
                <w:rStyle w:val="Hipervnculo"/>
                <w:rFonts w:cstheme="minorHAnsi"/>
                <w:b/>
                <w:noProof/>
              </w:rPr>
              <w:t>9. Reporte de la Recaudación:</w:t>
            </w:r>
            <w:r>
              <w:rPr>
                <w:noProof/>
                <w:webHidden/>
              </w:rPr>
              <w:tab/>
            </w:r>
            <w:r>
              <w:rPr>
                <w:noProof/>
                <w:webHidden/>
              </w:rPr>
              <w:fldChar w:fldCharType="begin"/>
            </w:r>
            <w:r>
              <w:rPr>
                <w:noProof/>
                <w:webHidden/>
              </w:rPr>
              <w:instrText xml:space="preserve"> PAGEREF _Toc165308603 \h </w:instrText>
            </w:r>
            <w:r>
              <w:rPr>
                <w:noProof/>
                <w:webHidden/>
              </w:rPr>
            </w:r>
            <w:r>
              <w:rPr>
                <w:noProof/>
                <w:webHidden/>
              </w:rPr>
              <w:fldChar w:fldCharType="separate"/>
            </w:r>
            <w:r>
              <w:rPr>
                <w:noProof/>
                <w:webHidden/>
              </w:rPr>
              <w:t>15</w:t>
            </w:r>
            <w:r>
              <w:rPr>
                <w:noProof/>
                <w:webHidden/>
              </w:rPr>
              <w:fldChar w:fldCharType="end"/>
            </w:r>
          </w:hyperlink>
        </w:p>
        <w:p w14:paraId="4318B248" w14:textId="77777777" w:rsidR="008D6B07" w:rsidRDefault="008D6B07">
          <w:pPr>
            <w:pStyle w:val="TDC2"/>
            <w:tabs>
              <w:tab w:val="right" w:leader="dot" w:pos="9678"/>
            </w:tabs>
            <w:rPr>
              <w:rFonts w:asciiTheme="minorHAnsi" w:eastAsiaTheme="minorEastAsia" w:hAnsiTheme="minorHAnsi" w:cstheme="minorBidi"/>
              <w:noProof/>
              <w:lang w:val="es-ES" w:eastAsia="es-ES"/>
            </w:rPr>
          </w:pPr>
          <w:hyperlink w:anchor="_Toc165308604" w:history="1">
            <w:r w:rsidRPr="00C40CEB">
              <w:rPr>
                <w:rStyle w:val="Hipervnculo"/>
                <w:rFonts w:cstheme="minorHAnsi"/>
                <w:b/>
                <w:noProof/>
              </w:rPr>
              <w:t>10. Información sobre la Deuda y el Reporte Analítico de la Deuda:</w:t>
            </w:r>
            <w:r>
              <w:rPr>
                <w:noProof/>
                <w:webHidden/>
              </w:rPr>
              <w:tab/>
            </w:r>
            <w:r>
              <w:rPr>
                <w:noProof/>
                <w:webHidden/>
              </w:rPr>
              <w:fldChar w:fldCharType="begin"/>
            </w:r>
            <w:r>
              <w:rPr>
                <w:noProof/>
                <w:webHidden/>
              </w:rPr>
              <w:instrText xml:space="preserve"> PAGEREF _Toc165308604 \h </w:instrText>
            </w:r>
            <w:r>
              <w:rPr>
                <w:noProof/>
                <w:webHidden/>
              </w:rPr>
            </w:r>
            <w:r>
              <w:rPr>
                <w:noProof/>
                <w:webHidden/>
              </w:rPr>
              <w:fldChar w:fldCharType="separate"/>
            </w:r>
            <w:r>
              <w:rPr>
                <w:noProof/>
                <w:webHidden/>
              </w:rPr>
              <w:t>15</w:t>
            </w:r>
            <w:r>
              <w:rPr>
                <w:noProof/>
                <w:webHidden/>
              </w:rPr>
              <w:fldChar w:fldCharType="end"/>
            </w:r>
          </w:hyperlink>
        </w:p>
        <w:p w14:paraId="257C4109" w14:textId="77777777" w:rsidR="008D6B07" w:rsidRDefault="008D6B07">
          <w:pPr>
            <w:pStyle w:val="TDC2"/>
            <w:tabs>
              <w:tab w:val="right" w:leader="dot" w:pos="9678"/>
            </w:tabs>
            <w:rPr>
              <w:rFonts w:asciiTheme="minorHAnsi" w:eastAsiaTheme="minorEastAsia" w:hAnsiTheme="minorHAnsi" w:cstheme="minorBidi"/>
              <w:noProof/>
              <w:lang w:val="es-ES" w:eastAsia="es-ES"/>
            </w:rPr>
          </w:pPr>
          <w:hyperlink w:anchor="_Toc165308605" w:history="1">
            <w:r w:rsidRPr="00C40CEB">
              <w:rPr>
                <w:rStyle w:val="Hipervnculo"/>
                <w:rFonts w:cstheme="minorHAnsi"/>
                <w:b/>
                <w:noProof/>
              </w:rPr>
              <w:t>11. Calificaciones otorgadas:</w:t>
            </w:r>
            <w:r>
              <w:rPr>
                <w:noProof/>
                <w:webHidden/>
              </w:rPr>
              <w:tab/>
            </w:r>
            <w:r>
              <w:rPr>
                <w:noProof/>
                <w:webHidden/>
              </w:rPr>
              <w:fldChar w:fldCharType="begin"/>
            </w:r>
            <w:r>
              <w:rPr>
                <w:noProof/>
                <w:webHidden/>
              </w:rPr>
              <w:instrText xml:space="preserve"> PAGEREF _Toc165308605 \h </w:instrText>
            </w:r>
            <w:r>
              <w:rPr>
                <w:noProof/>
                <w:webHidden/>
              </w:rPr>
            </w:r>
            <w:r>
              <w:rPr>
                <w:noProof/>
                <w:webHidden/>
              </w:rPr>
              <w:fldChar w:fldCharType="separate"/>
            </w:r>
            <w:r>
              <w:rPr>
                <w:noProof/>
                <w:webHidden/>
              </w:rPr>
              <w:t>15</w:t>
            </w:r>
            <w:r>
              <w:rPr>
                <w:noProof/>
                <w:webHidden/>
              </w:rPr>
              <w:fldChar w:fldCharType="end"/>
            </w:r>
          </w:hyperlink>
        </w:p>
        <w:p w14:paraId="2AD7B7AF" w14:textId="77777777" w:rsidR="008D6B07" w:rsidRDefault="008D6B07">
          <w:pPr>
            <w:pStyle w:val="TDC2"/>
            <w:tabs>
              <w:tab w:val="right" w:leader="dot" w:pos="9678"/>
            </w:tabs>
            <w:rPr>
              <w:rFonts w:asciiTheme="minorHAnsi" w:eastAsiaTheme="minorEastAsia" w:hAnsiTheme="minorHAnsi" w:cstheme="minorBidi"/>
              <w:noProof/>
              <w:lang w:val="es-ES" w:eastAsia="es-ES"/>
            </w:rPr>
          </w:pPr>
          <w:hyperlink w:anchor="_Toc165308606" w:history="1">
            <w:r w:rsidRPr="00C40CEB">
              <w:rPr>
                <w:rStyle w:val="Hipervnculo"/>
                <w:rFonts w:cstheme="minorHAnsi"/>
                <w:b/>
                <w:noProof/>
              </w:rPr>
              <w:t>12. Proceso de Mejora:</w:t>
            </w:r>
            <w:r>
              <w:rPr>
                <w:noProof/>
                <w:webHidden/>
              </w:rPr>
              <w:tab/>
            </w:r>
            <w:r>
              <w:rPr>
                <w:noProof/>
                <w:webHidden/>
              </w:rPr>
              <w:fldChar w:fldCharType="begin"/>
            </w:r>
            <w:r>
              <w:rPr>
                <w:noProof/>
                <w:webHidden/>
              </w:rPr>
              <w:instrText xml:space="preserve"> PAGEREF _Toc165308606 \h </w:instrText>
            </w:r>
            <w:r>
              <w:rPr>
                <w:noProof/>
                <w:webHidden/>
              </w:rPr>
            </w:r>
            <w:r>
              <w:rPr>
                <w:noProof/>
                <w:webHidden/>
              </w:rPr>
              <w:fldChar w:fldCharType="separate"/>
            </w:r>
            <w:r>
              <w:rPr>
                <w:noProof/>
                <w:webHidden/>
              </w:rPr>
              <w:t>15</w:t>
            </w:r>
            <w:r>
              <w:rPr>
                <w:noProof/>
                <w:webHidden/>
              </w:rPr>
              <w:fldChar w:fldCharType="end"/>
            </w:r>
          </w:hyperlink>
        </w:p>
        <w:p w14:paraId="30AE7E01" w14:textId="77777777" w:rsidR="008D6B07" w:rsidRDefault="008D6B07">
          <w:pPr>
            <w:pStyle w:val="TDC2"/>
            <w:tabs>
              <w:tab w:val="right" w:leader="dot" w:pos="9678"/>
            </w:tabs>
            <w:rPr>
              <w:rFonts w:asciiTheme="minorHAnsi" w:eastAsiaTheme="minorEastAsia" w:hAnsiTheme="minorHAnsi" w:cstheme="minorBidi"/>
              <w:noProof/>
              <w:lang w:val="es-ES" w:eastAsia="es-ES"/>
            </w:rPr>
          </w:pPr>
          <w:hyperlink w:anchor="_Toc165308607" w:history="1">
            <w:r w:rsidRPr="00C40CEB">
              <w:rPr>
                <w:rStyle w:val="Hipervnculo"/>
                <w:rFonts w:cstheme="minorHAnsi"/>
                <w:b/>
                <w:noProof/>
              </w:rPr>
              <w:t>13. Información por Segmentos:</w:t>
            </w:r>
            <w:r>
              <w:rPr>
                <w:noProof/>
                <w:webHidden/>
              </w:rPr>
              <w:tab/>
            </w:r>
            <w:r>
              <w:rPr>
                <w:noProof/>
                <w:webHidden/>
              </w:rPr>
              <w:fldChar w:fldCharType="begin"/>
            </w:r>
            <w:r>
              <w:rPr>
                <w:noProof/>
                <w:webHidden/>
              </w:rPr>
              <w:instrText xml:space="preserve"> PAGEREF _Toc165308607 \h </w:instrText>
            </w:r>
            <w:r>
              <w:rPr>
                <w:noProof/>
                <w:webHidden/>
              </w:rPr>
            </w:r>
            <w:r>
              <w:rPr>
                <w:noProof/>
                <w:webHidden/>
              </w:rPr>
              <w:fldChar w:fldCharType="separate"/>
            </w:r>
            <w:r>
              <w:rPr>
                <w:noProof/>
                <w:webHidden/>
              </w:rPr>
              <w:t>16</w:t>
            </w:r>
            <w:r>
              <w:rPr>
                <w:noProof/>
                <w:webHidden/>
              </w:rPr>
              <w:fldChar w:fldCharType="end"/>
            </w:r>
          </w:hyperlink>
        </w:p>
        <w:p w14:paraId="3124C681" w14:textId="77777777" w:rsidR="008D6B07" w:rsidRDefault="008D6B07">
          <w:pPr>
            <w:pStyle w:val="TDC2"/>
            <w:tabs>
              <w:tab w:val="right" w:leader="dot" w:pos="9678"/>
            </w:tabs>
            <w:rPr>
              <w:rFonts w:asciiTheme="minorHAnsi" w:eastAsiaTheme="minorEastAsia" w:hAnsiTheme="minorHAnsi" w:cstheme="minorBidi"/>
              <w:noProof/>
              <w:lang w:val="es-ES" w:eastAsia="es-ES"/>
            </w:rPr>
          </w:pPr>
          <w:hyperlink w:anchor="_Toc165308608" w:history="1">
            <w:r w:rsidRPr="00C40CEB">
              <w:rPr>
                <w:rStyle w:val="Hipervnculo"/>
                <w:rFonts w:cstheme="minorHAnsi"/>
                <w:b/>
                <w:noProof/>
              </w:rPr>
              <w:t>14. Eventos Posteriores al Cierre:</w:t>
            </w:r>
            <w:r>
              <w:rPr>
                <w:noProof/>
                <w:webHidden/>
              </w:rPr>
              <w:tab/>
            </w:r>
            <w:r>
              <w:rPr>
                <w:noProof/>
                <w:webHidden/>
              </w:rPr>
              <w:fldChar w:fldCharType="begin"/>
            </w:r>
            <w:r>
              <w:rPr>
                <w:noProof/>
                <w:webHidden/>
              </w:rPr>
              <w:instrText xml:space="preserve"> PAGEREF _Toc165308608 \h </w:instrText>
            </w:r>
            <w:r>
              <w:rPr>
                <w:noProof/>
                <w:webHidden/>
              </w:rPr>
            </w:r>
            <w:r>
              <w:rPr>
                <w:noProof/>
                <w:webHidden/>
              </w:rPr>
              <w:fldChar w:fldCharType="separate"/>
            </w:r>
            <w:r>
              <w:rPr>
                <w:noProof/>
                <w:webHidden/>
              </w:rPr>
              <w:t>16</w:t>
            </w:r>
            <w:r>
              <w:rPr>
                <w:noProof/>
                <w:webHidden/>
              </w:rPr>
              <w:fldChar w:fldCharType="end"/>
            </w:r>
          </w:hyperlink>
        </w:p>
        <w:p w14:paraId="6AE00A0B" w14:textId="77777777" w:rsidR="008D6B07" w:rsidRDefault="008D6B07">
          <w:pPr>
            <w:pStyle w:val="TDC2"/>
            <w:tabs>
              <w:tab w:val="right" w:leader="dot" w:pos="9678"/>
            </w:tabs>
            <w:rPr>
              <w:rFonts w:asciiTheme="minorHAnsi" w:eastAsiaTheme="minorEastAsia" w:hAnsiTheme="minorHAnsi" w:cstheme="minorBidi"/>
              <w:noProof/>
              <w:lang w:val="es-ES" w:eastAsia="es-ES"/>
            </w:rPr>
          </w:pPr>
          <w:hyperlink w:anchor="_Toc165308609" w:history="1">
            <w:r w:rsidRPr="00C40CEB">
              <w:rPr>
                <w:rStyle w:val="Hipervnculo"/>
                <w:rFonts w:cstheme="minorHAnsi"/>
                <w:b/>
                <w:noProof/>
              </w:rPr>
              <w:t>15. Partes Relacionadas:</w:t>
            </w:r>
            <w:r>
              <w:rPr>
                <w:noProof/>
                <w:webHidden/>
              </w:rPr>
              <w:tab/>
            </w:r>
            <w:r>
              <w:rPr>
                <w:noProof/>
                <w:webHidden/>
              </w:rPr>
              <w:fldChar w:fldCharType="begin"/>
            </w:r>
            <w:r>
              <w:rPr>
                <w:noProof/>
                <w:webHidden/>
              </w:rPr>
              <w:instrText xml:space="preserve"> PAGEREF _Toc165308609 \h </w:instrText>
            </w:r>
            <w:r>
              <w:rPr>
                <w:noProof/>
                <w:webHidden/>
              </w:rPr>
            </w:r>
            <w:r>
              <w:rPr>
                <w:noProof/>
                <w:webHidden/>
              </w:rPr>
              <w:fldChar w:fldCharType="separate"/>
            </w:r>
            <w:r>
              <w:rPr>
                <w:noProof/>
                <w:webHidden/>
              </w:rPr>
              <w:t>16</w:t>
            </w:r>
            <w:r>
              <w:rPr>
                <w:noProof/>
                <w:webHidden/>
              </w:rPr>
              <w:fldChar w:fldCharType="end"/>
            </w:r>
          </w:hyperlink>
        </w:p>
        <w:p w14:paraId="2FEE3744" w14:textId="77777777" w:rsidR="008D6B07" w:rsidRDefault="008D6B07">
          <w:pPr>
            <w:pStyle w:val="TDC2"/>
            <w:tabs>
              <w:tab w:val="right" w:leader="dot" w:pos="9678"/>
            </w:tabs>
            <w:rPr>
              <w:rFonts w:asciiTheme="minorHAnsi" w:eastAsiaTheme="minorEastAsia" w:hAnsiTheme="minorHAnsi" w:cstheme="minorBidi"/>
              <w:noProof/>
              <w:lang w:val="es-ES" w:eastAsia="es-ES"/>
            </w:rPr>
          </w:pPr>
          <w:hyperlink w:anchor="_Toc165308610" w:history="1">
            <w:r w:rsidRPr="00C40CEB">
              <w:rPr>
                <w:rStyle w:val="Hipervnculo"/>
                <w:rFonts w:cstheme="minorHAnsi"/>
                <w:b/>
                <w:noProof/>
              </w:rPr>
              <w:t>16. Responsabilidad Sobre la Presentación Razonable de la Información Contable:</w:t>
            </w:r>
            <w:r>
              <w:rPr>
                <w:noProof/>
                <w:webHidden/>
              </w:rPr>
              <w:tab/>
            </w:r>
            <w:r>
              <w:rPr>
                <w:noProof/>
                <w:webHidden/>
              </w:rPr>
              <w:fldChar w:fldCharType="begin"/>
            </w:r>
            <w:r>
              <w:rPr>
                <w:noProof/>
                <w:webHidden/>
              </w:rPr>
              <w:instrText xml:space="preserve"> PAGEREF _Toc165308610 \h </w:instrText>
            </w:r>
            <w:r>
              <w:rPr>
                <w:noProof/>
                <w:webHidden/>
              </w:rPr>
            </w:r>
            <w:r>
              <w:rPr>
                <w:noProof/>
                <w:webHidden/>
              </w:rPr>
              <w:fldChar w:fldCharType="separate"/>
            </w:r>
            <w:r>
              <w:rPr>
                <w:noProof/>
                <w:webHidden/>
              </w:rPr>
              <w:t>16</w:t>
            </w:r>
            <w:r>
              <w:rPr>
                <w:noProof/>
                <w:webHidden/>
              </w:rPr>
              <w:fldChar w:fldCharType="end"/>
            </w:r>
          </w:hyperlink>
        </w:p>
        <w:p w14:paraId="43551857" w14:textId="4F747141" w:rsidR="00F46719" w:rsidRDefault="00F46719">
          <w:r>
            <w:rPr>
              <w:b/>
              <w:bCs/>
              <w:lang w:val="es-ES"/>
            </w:rPr>
            <w:fldChar w:fldCharType="end"/>
          </w:r>
        </w:p>
      </w:sdtContent>
    </w:sdt>
    <w:p w14:paraId="7203E26E" w14:textId="77777777" w:rsidR="007D1E76" w:rsidRPr="00E74967" w:rsidRDefault="007D1E76" w:rsidP="00CB41C4">
      <w:pPr>
        <w:tabs>
          <w:tab w:val="left" w:leader="underscore" w:pos="9639"/>
        </w:tabs>
        <w:spacing w:after="0" w:line="240" w:lineRule="auto"/>
        <w:jc w:val="both"/>
        <w:rPr>
          <w:rFonts w:cs="Calibri"/>
        </w:rPr>
      </w:pPr>
    </w:p>
    <w:p w14:paraId="3285DC0B" w14:textId="77777777" w:rsidR="007D1E76" w:rsidRPr="00E74967" w:rsidRDefault="007D1E76" w:rsidP="00CB41C4">
      <w:pPr>
        <w:tabs>
          <w:tab w:val="left" w:leader="underscore" w:pos="9639"/>
        </w:tabs>
        <w:spacing w:after="0" w:line="240" w:lineRule="auto"/>
        <w:jc w:val="both"/>
        <w:rPr>
          <w:rFonts w:cs="Calibri"/>
        </w:rPr>
      </w:pPr>
    </w:p>
    <w:p w14:paraId="54575967" w14:textId="09BF8276" w:rsidR="007D1E76" w:rsidRPr="000C3365" w:rsidRDefault="007E38A2" w:rsidP="000C3365">
      <w:pPr>
        <w:pStyle w:val="Ttulo2"/>
        <w:rPr>
          <w:rFonts w:asciiTheme="minorHAnsi" w:hAnsiTheme="minorHAnsi" w:cstheme="minorHAnsi"/>
          <w:b/>
          <w:color w:val="auto"/>
          <w:sz w:val="22"/>
        </w:rPr>
      </w:pPr>
      <w:bookmarkStart w:id="0" w:name="_Toc165308595"/>
      <w:r>
        <w:rPr>
          <w:rFonts w:asciiTheme="minorHAnsi" w:hAnsiTheme="minorHAnsi" w:cstheme="minorHAnsi"/>
          <w:b/>
          <w:color w:val="auto"/>
          <w:sz w:val="22"/>
        </w:rPr>
        <w:t>1</w:t>
      </w:r>
      <w:r w:rsidR="007D1E76" w:rsidRPr="000C3365">
        <w:rPr>
          <w:rFonts w:asciiTheme="minorHAnsi" w:hAnsiTheme="minorHAnsi" w:cstheme="minorHAnsi"/>
          <w:b/>
          <w:color w:val="auto"/>
          <w:sz w:val="22"/>
        </w:rPr>
        <w:t>. Autoriza</w:t>
      </w:r>
      <w:r w:rsidR="00E00323" w:rsidRPr="000C3365">
        <w:rPr>
          <w:rFonts w:asciiTheme="minorHAnsi" w:hAnsiTheme="minorHAnsi" w:cstheme="minorHAnsi"/>
          <w:b/>
          <w:color w:val="auto"/>
          <w:sz w:val="22"/>
        </w:rPr>
        <w:t>ción e Historia:</w:t>
      </w:r>
      <w:bookmarkEnd w:id="0"/>
    </w:p>
    <w:p w14:paraId="360DA23B" w14:textId="77777777" w:rsidR="007D1E76" w:rsidRPr="00E74967" w:rsidRDefault="007D1E76" w:rsidP="00CB41C4">
      <w:pPr>
        <w:tabs>
          <w:tab w:val="left" w:leader="underscore" w:pos="9639"/>
        </w:tabs>
        <w:spacing w:after="0" w:line="240" w:lineRule="auto"/>
        <w:jc w:val="both"/>
        <w:rPr>
          <w:rFonts w:cs="Calibri"/>
        </w:rPr>
      </w:pPr>
    </w:p>
    <w:p w14:paraId="441574CB" w14:textId="77777777" w:rsidR="007D1E76" w:rsidRPr="00E74967" w:rsidRDefault="007D1E76" w:rsidP="00CB41C4">
      <w:pPr>
        <w:tabs>
          <w:tab w:val="left" w:leader="underscore" w:pos="9639"/>
        </w:tabs>
        <w:spacing w:after="0" w:line="240" w:lineRule="auto"/>
        <w:jc w:val="both"/>
        <w:rPr>
          <w:rFonts w:cs="Calibri"/>
        </w:rPr>
      </w:pPr>
      <w:r w:rsidRPr="00E74967">
        <w:rPr>
          <w:rFonts w:cs="Calibri"/>
        </w:rPr>
        <w:t>Se informará sobre:</w:t>
      </w:r>
    </w:p>
    <w:p w14:paraId="062E74E7" w14:textId="77777777" w:rsidR="007D1E76" w:rsidRPr="00E74967" w:rsidRDefault="007D1E76" w:rsidP="00CB41C4">
      <w:pPr>
        <w:tabs>
          <w:tab w:val="left" w:leader="underscore" w:pos="9639"/>
        </w:tabs>
        <w:spacing w:after="0" w:line="240" w:lineRule="auto"/>
        <w:jc w:val="both"/>
        <w:rPr>
          <w:rFonts w:cs="Calibri"/>
        </w:rPr>
      </w:pPr>
    </w:p>
    <w:p w14:paraId="3F477DA3" w14:textId="72F8AFA1" w:rsidR="007D1E76" w:rsidRPr="00E74967" w:rsidRDefault="007D1E76" w:rsidP="00CB41C4">
      <w:pPr>
        <w:tabs>
          <w:tab w:val="left" w:leader="underscore" w:pos="9639"/>
        </w:tabs>
        <w:spacing w:after="0" w:line="240" w:lineRule="auto"/>
        <w:jc w:val="both"/>
        <w:rPr>
          <w:rFonts w:cs="Calibri"/>
        </w:rPr>
      </w:pPr>
      <w:r w:rsidRPr="00E74967">
        <w:rPr>
          <w:rFonts w:cs="Calibri"/>
          <w:b/>
        </w:rPr>
        <w:t>a)</w:t>
      </w:r>
      <w:r w:rsidRPr="00E74967">
        <w:rPr>
          <w:rFonts w:cs="Calibri"/>
        </w:rPr>
        <w:t xml:space="preserve"> Fecha de creación del ente</w:t>
      </w:r>
      <w:r w:rsidR="00F43AC5">
        <w:rPr>
          <w:rFonts w:cs="Calibri"/>
        </w:rPr>
        <w:t xml:space="preserve"> público.</w:t>
      </w:r>
    </w:p>
    <w:p w14:paraId="3C5BCA18" w14:textId="77777777" w:rsidR="001600D4" w:rsidRPr="00633939" w:rsidRDefault="001600D4" w:rsidP="001600D4">
      <w:pPr>
        <w:jc w:val="both"/>
        <w:rPr>
          <w:b/>
          <w:sz w:val="24"/>
          <w:szCs w:val="24"/>
          <w:u w:val="single"/>
        </w:rPr>
      </w:pPr>
      <w:r w:rsidRPr="00633939">
        <w:rPr>
          <w:b/>
          <w:sz w:val="24"/>
          <w:szCs w:val="24"/>
          <w:u w:val="single"/>
        </w:rPr>
        <w:t xml:space="preserve">El 04 de Diciembre  de 1992 tiene su creación como Organismos Descentralizado de </w:t>
      </w:r>
      <w:smartTag w:uri="urn:schemas-microsoft-com:office:smarttags" w:element="PersonName">
        <w:smartTagPr>
          <w:attr w:name="ProductID" w:val="la Administraci￳n Municipal"/>
        </w:smartTagPr>
        <w:r w:rsidRPr="00633939">
          <w:rPr>
            <w:b/>
            <w:sz w:val="24"/>
            <w:szCs w:val="24"/>
            <w:u w:val="single"/>
          </w:rPr>
          <w:t>la Administración Municipal</w:t>
        </w:r>
      </w:smartTag>
      <w:r w:rsidRPr="00633939">
        <w:rPr>
          <w:b/>
          <w:sz w:val="24"/>
          <w:szCs w:val="24"/>
          <w:u w:val="single"/>
        </w:rPr>
        <w:t xml:space="preserve">, y para efectos fiscales se registra ante </w:t>
      </w:r>
      <w:smartTag w:uri="urn:schemas-microsoft-com:office:smarttags" w:element="PersonName">
        <w:smartTagPr>
          <w:attr w:name="ProductID" w:val="la Secretar￭a"/>
        </w:smartTagPr>
        <w:r w:rsidRPr="00633939">
          <w:rPr>
            <w:b/>
            <w:sz w:val="24"/>
            <w:szCs w:val="24"/>
            <w:u w:val="single"/>
          </w:rPr>
          <w:t>la Secretaría</w:t>
        </w:r>
      </w:smartTag>
      <w:r w:rsidRPr="00633939">
        <w:rPr>
          <w:b/>
          <w:sz w:val="24"/>
          <w:szCs w:val="24"/>
          <w:u w:val="single"/>
        </w:rPr>
        <w:t xml:space="preserve"> de Hacienda y Crédito Público con fecha 01 de Agosto de 1996.</w:t>
      </w:r>
    </w:p>
    <w:p w14:paraId="3A2353BF"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b)</w:t>
      </w:r>
      <w:r w:rsidRPr="00E74967">
        <w:rPr>
          <w:rFonts w:cs="Calibri"/>
        </w:rPr>
        <w:t xml:space="preserve"> Principales cambios en su estructura (interna históricamente).</w:t>
      </w:r>
    </w:p>
    <w:p w14:paraId="174D3C15" w14:textId="77777777" w:rsidR="001600D4" w:rsidRPr="00E74967" w:rsidRDefault="001600D4" w:rsidP="001600D4">
      <w:pPr>
        <w:tabs>
          <w:tab w:val="left" w:leader="underscore" w:pos="9639"/>
        </w:tabs>
        <w:spacing w:after="0" w:line="240" w:lineRule="auto"/>
        <w:jc w:val="both"/>
        <w:rPr>
          <w:rFonts w:cs="Calibri"/>
        </w:rPr>
      </w:pPr>
      <w:r w:rsidRPr="00633939">
        <w:rPr>
          <w:b/>
          <w:sz w:val="24"/>
          <w:szCs w:val="24"/>
          <w:u w:val="single"/>
        </w:rPr>
        <w:t xml:space="preserve">Se ha mantenido la misma estructura en los últimos  </w:t>
      </w:r>
      <w:r>
        <w:rPr>
          <w:b/>
          <w:sz w:val="24"/>
          <w:szCs w:val="24"/>
          <w:u w:val="single"/>
        </w:rPr>
        <w:t>18</w:t>
      </w:r>
      <w:r w:rsidRPr="00633939">
        <w:rPr>
          <w:b/>
          <w:sz w:val="24"/>
          <w:szCs w:val="24"/>
          <w:u w:val="single"/>
        </w:rPr>
        <w:t xml:space="preserve"> años, sin cambios importantes.</w:t>
      </w:r>
      <w:r>
        <w:rPr>
          <w:rFonts w:cs="Calibri"/>
        </w:rPr>
        <w:tab/>
      </w:r>
    </w:p>
    <w:p w14:paraId="09069F30" w14:textId="77777777" w:rsidR="001600D4" w:rsidRDefault="001600D4" w:rsidP="001600D4">
      <w:pPr>
        <w:pStyle w:val="Ttulo2"/>
        <w:rPr>
          <w:rFonts w:asciiTheme="minorHAnsi" w:hAnsiTheme="minorHAnsi" w:cstheme="minorHAnsi"/>
          <w:b/>
          <w:color w:val="auto"/>
          <w:sz w:val="22"/>
        </w:rPr>
      </w:pPr>
    </w:p>
    <w:p w14:paraId="5A494C73" w14:textId="7B672A6D" w:rsidR="00BE02EB" w:rsidRDefault="00BE02EB" w:rsidP="000C3365">
      <w:pPr>
        <w:pStyle w:val="Ttulo2"/>
        <w:rPr>
          <w:rFonts w:asciiTheme="minorHAnsi" w:hAnsiTheme="minorHAnsi" w:cstheme="minorHAnsi"/>
          <w:b/>
          <w:color w:val="auto"/>
          <w:sz w:val="22"/>
        </w:rPr>
      </w:pPr>
      <w:bookmarkStart w:id="1" w:name="_Toc165308596"/>
      <w:r>
        <w:rPr>
          <w:rFonts w:asciiTheme="minorHAnsi" w:hAnsiTheme="minorHAnsi" w:cstheme="minorHAnsi"/>
          <w:b/>
          <w:color w:val="auto"/>
          <w:sz w:val="22"/>
        </w:rPr>
        <w:t xml:space="preserve">2. </w:t>
      </w:r>
      <w:r w:rsidR="00B6368B" w:rsidRPr="00B6368B">
        <w:rPr>
          <w:rFonts w:asciiTheme="minorHAnsi" w:hAnsiTheme="minorHAnsi" w:cstheme="minorHAnsi"/>
          <w:b/>
          <w:color w:val="auto"/>
          <w:sz w:val="22"/>
        </w:rPr>
        <w:t>Panorama Económico y Financiero</w:t>
      </w:r>
      <w:bookmarkEnd w:id="1"/>
    </w:p>
    <w:p w14:paraId="548FE5C0" w14:textId="3C95EB09" w:rsidR="00516A8F" w:rsidRDefault="0012493A" w:rsidP="00516A8F">
      <w:pPr>
        <w:tabs>
          <w:tab w:val="left" w:leader="underscore" w:pos="9639"/>
        </w:tabs>
        <w:spacing w:after="0" w:line="240" w:lineRule="auto"/>
        <w:jc w:val="both"/>
        <w:rPr>
          <w:rFonts w:cs="Calibri"/>
        </w:rPr>
      </w:pPr>
      <w:r w:rsidRPr="0012493A">
        <w:rPr>
          <w:rFonts w:cs="Calibri"/>
        </w:rPr>
        <w:t>Se informará sobre las principales condiciones económico-financieras bajo las cuales el ente público estuvo operando; y las cuales influyeron en la toma de decisiones de la administración; tanto a nivel local como federal.</w:t>
      </w:r>
    </w:p>
    <w:p w14:paraId="6841A9BC" w14:textId="5C5214EC" w:rsidR="0012493A" w:rsidRPr="00E74967" w:rsidRDefault="001600D4" w:rsidP="0012493A">
      <w:pPr>
        <w:tabs>
          <w:tab w:val="left" w:leader="underscore" w:pos="9639"/>
        </w:tabs>
        <w:spacing w:after="0" w:line="240" w:lineRule="auto"/>
        <w:jc w:val="both"/>
        <w:rPr>
          <w:rFonts w:cs="Calibri"/>
        </w:rPr>
      </w:pPr>
      <w:r>
        <w:rPr>
          <w:rFonts w:cs="Calibri"/>
          <w:b/>
          <w:u w:val="single"/>
        </w:rPr>
        <w:t xml:space="preserve">Se ha venido trabajando con un balance presupuestario </w:t>
      </w:r>
      <w:proofErr w:type="spellStart"/>
      <w:r>
        <w:rPr>
          <w:rFonts w:cs="Calibri"/>
          <w:b/>
          <w:u w:val="single"/>
        </w:rPr>
        <w:t>sotenible</w:t>
      </w:r>
      <w:proofErr w:type="spellEnd"/>
      <w:r>
        <w:rPr>
          <w:rFonts w:cs="Calibri"/>
          <w:b/>
          <w:u w:val="single"/>
        </w:rPr>
        <w:t>, en general con finanzas sanas.</w:t>
      </w:r>
    </w:p>
    <w:p w14:paraId="208447E6" w14:textId="77777777" w:rsidR="0012493A" w:rsidRDefault="0012493A" w:rsidP="00516A8F">
      <w:pPr>
        <w:tabs>
          <w:tab w:val="left" w:leader="underscore" w:pos="9639"/>
        </w:tabs>
        <w:spacing w:after="0" w:line="240" w:lineRule="auto"/>
        <w:jc w:val="both"/>
        <w:rPr>
          <w:rFonts w:cs="Calibri"/>
        </w:rPr>
      </w:pPr>
    </w:p>
    <w:p w14:paraId="0305CEA0" w14:textId="77777777" w:rsidR="0012493A" w:rsidRPr="00E74967" w:rsidRDefault="0012493A" w:rsidP="00516A8F">
      <w:pPr>
        <w:tabs>
          <w:tab w:val="left" w:leader="underscore" w:pos="9639"/>
        </w:tabs>
        <w:spacing w:after="0" w:line="240" w:lineRule="auto"/>
        <w:jc w:val="both"/>
        <w:rPr>
          <w:rFonts w:cs="Calibri"/>
        </w:rPr>
      </w:pPr>
    </w:p>
    <w:p w14:paraId="08136E94" w14:textId="2B775A1C" w:rsidR="007D1E76" w:rsidRPr="000C3365" w:rsidRDefault="009736CB" w:rsidP="000C3365">
      <w:pPr>
        <w:pStyle w:val="Ttulo2"/>
        <w:rPr>
          <w:rFonts w:asciiTheme="minorHAnsi" w:hAnsiTheme="minorHAnsi" w:cstheme="minorHAnsi"/>
          <w:b/>
          <w:color w:val="auto"/>
          <w:sz w:val="22"/>
        </w:rPr>
      </w:pPr>
      <w:bookmarkStart w:id="2" w:name="_Toc165308597"/>
      <w:r>
        <w:rPr>
          <w:rFonts w:asciiTheme="minorHAnsi" w:hAnsiTheme="minorHAnsi" w:cstheme="minorHAnsi"/>
          <w:b/>
          <w:color w:val="auto"/>
          <w:sz w:val="22"/>
        </w:rPr>
        <w:t>3</w:t>
      </w:r>
      <w:r w:rsidR="007D1E76" w:rsidRPr="000C3365">
        <w:rPr>
          <w:rFonts w:asciiTheme="minorHAnsi" w:hAnsiTheme="minorHAnsi" w:cstheme="minorHAnsi"/>
          <w:b/>
          <w:color w:val="auto"/>
          <w:sz w:val="22"/>
        </w:rPr>
        <w:t xml:space="preserve">. </w:t>
      </w:r>
      <w:r w:rsidR="00E00323" w:rsidRPr="000C3365">
        <w:rPr>
          <w:rFonts w:asciiTheme="minorHAnsi" w:hAnsiTheme="minorHAnsi" w:cstheme="minorHAnsi"/>
          <w:b/>
          <w:color w:val="auto"/>
          <w:sz w:val="22"/>
        </w:rPr>
        <w:t>Organización y Objeto Social:</w:t>
      </w:r>
      <w:bookmarkEnd w:id="2"/>
    </w:p>
    <w:p w14:paraId="6C85E52D" w14:textId="77777777" w:rsidR="007D1E76" w:rsidRPr="00E74967" w:rsidRDefault="007D1E76" w:rsidP="00CB41C4">
      <w:pPr>
        <w:tabs>
          <w:tab w:val="left" w:leader="underscore" w:pos="9639"/>
        </w:tabs>
        <w:spacing w:after="0" w:line="240" w:lineRule="auto"/>
        <w:jc w:val="both"/>
        <w:rPr>
          <w:rFonts w:cs="Calibri"/>
        </w:rPr>
      </w:pPr>
    </w:p>
    <w:p w14:paraId="67B5DF23" w14:textId="77777777" w:rsidR="007D1E76" w:rsidRPr="00E74967" w:rsidRDefault="007D1E76" w:rsidP="00CB41C4">
      <w:pPr>
        <w:tabs>
          <w:tab w:val="left" w:leader="underscore" w:pos="9639"/>
        </w:tabs>
        <w:spacing w:after="0" w:line="240" w:lineRule="auto"/>
        <w:jc w:val="both"/>
        <w:rPr>
          <w:rFonts w:cs="Calibri"/>
        </w:rPr>
      </w:pPr>
      <w:r w:rsidRPr="00E74967">
        <w:rPr>
          <w:rFonts w:cs="Calibri"/>
        </w:rPr>
        <w:t>Se informará sobre:</w:t>
      </w:r>
    </w:p>
    <w:p w14:paraId="473E4237" w14:textId="77777777" w:rsidR="007D1E76" w:rsidRPr="00E74967" w:rsidRDefault="007D1E76" w:rsidP="00CB41C4">
      <w:pPr>
        <w:tabs>
          <w:tab w:val="left" w:leader="underscore" w:pos="9639"/>
        </w:tabs>
        <w:spacing w:after="0" w:line="240" w:lineRule="auto"/>
        <w:jc w:val="both"/>
        <w:rPr>
          <w:rFonts w:cs="Calibri"/>
        </w:rPr>
      </w:pPr>
    </w:p>
    <w:p w14:paraId="3A7F2587"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a)</w:t>
      </w:r>
      <w:r w:rsidRPr="00E74967">
        <w:rPr>
          <w:rFonts w:cs="Calibri"/>
        </w:rPr>
        <w:t xml:space="preserve"> Objeto social.</w:t>
      </w:r>
    </w:p>
    <w:p w14:paraId="2542E55C" w14:textId="77777777" w:rsidR="001600D4" w:rsidRPr="00633939" w:rsidRDefault="001600D4" w:rsidP="001600D4">
      <w:pPr>
        <w:ind w:firstLine="12"/>
        <w:jc w:val="both"/>
        <w:rPr>
          <w:b/>
          <w:sz w:val="24"/>
          <w:szCs w:val="24"/>
          <w:u w:val="single"/>
        </w:rPr>
      </w:pPr>
      <w:r w:rsidRPr="00633939">
        <w:rPr>
          <w:b/>
          <w:sz w:val="24"/>
          <w:szCs w:val="24"/>
          <w:u w:val="single"/>
        </w:rPr>
        <w:t xml:space="preserve">Prestar el Servicio Público de Agua Potable y Alcantarillado en el Municipio de Cortazar, Gto. de conformidad al  artículo 115 de </w:t>
      </w:r>
      <w:smartTag w:uri="urn:schemas-microsoft-com:office:smarttags" w:element="PersonName">
        <w:smartTagPr>
          <w:attr w:name="ProductID" w:val="la Constituci￳n Pol￭tica"/>
        </w:smartTagPr>
        <w:r w:rsidRPr="00633939">
          <w:rPr>
            <w:b/>
            <w:sz w:val="24"/>
            <w:szCs w:val="24"/>
            <w:u w:val="single"/>
          </w:rPr>
          <w:t>la Constitución Política</w:t>
        </w:r>
      </w:smartTag>
      <w:r w:rsidRPr="00633939">
        <w:rPr>
          <w:b/>
          <w:sz w:val="24"/>
          <w:szCs w:val="24"/>
          <w:u w:val="single"/>
        </w:rPr>
        <w:t xml:space="preserve"> de los Estados Unidos Mexicanos, 117 de </w:t>
      </w:r>
      <w:smartTag w:uri="urn:schemas-microsoft-com:office:smarttags" w:element="PersonName">
        <w:smartTagPr>
          <w:attr w:name="ProductID" w:val="la Constituci￳n Pol￭tica"/>
        </w:smartTagPr>
        <w:r w:rsidRPr="00633939">
          <w:rPr>
            <w:b/>
            <w:sz w:val="24"/>
            <w:szCs w:val="24"/>
            <w:u w:val="single"/>
          </w:rPr>
          <w:t>la Constitución Política</w:t>
        </w:r>
      </w:smartTag>
      <w:r w:rsidRPr="00633939">
        <w:rPr>
          <w:b/>
          <w:sz w:val="24"/>
          <w:szCs w:val="24"/>
          <w:u w:val="single"/>
        </w:rPr>
        <w:t xml:space="preserve"> para el Estado de Guanajuato y 141 de </w:t>
      </w:r>
      <w:smartTag w:uri="urn:schemas-microsoft-com:office:smarttags" w:element="PersonName">
        <w:smartTagPr>
          <w:attr w:name="ProductID" w:val="la Ley Org￡nica"/>
        </w:smartTagPr>
        <w:r w:rsidRPr="00633939">
          <w:rPr>
            <w:b/>
            <w:sz w:val="24"/>
            <w:szCs w:val="24"/>
            <w:u w:val="single"/>
          </w:rPr>
          <w:t>la Ley Orgánica</w:t>
        </w:r>
      </w:smartTag>
      <w:r w:rsidRPr="00633939">
        <w:rPr>
          <w:b/>
          <w:sz w:val="24"/>
          <w:szCs w:val="24"/>
          <w:u w:val="single"/>
        </w:rPr>
        <w:t xml:space="preserve"> Municipal para el Estado de Guanajuato.</w:t>
      </w:r>
    </w:p>
    <w:p w14:paraId="2C110A08"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b)</w:t>
      </w:r>
      <w:r w:rsidRPr="00E74967">
        <w:rPr>
          <w:rFonts w:cs="Calibri"/>
        </w:rPr>
        <w:t xml:space="preserve"> Principal actividad.</w:t>
      </w:r>
    </w:p>
    <w:p w14:paraId="660311BA" w14:textId="77777777" w:rsidR="001600D4" w:rsidRPr="00633939" w:rsidRDefault="001600D4" w:rsidP="001600D4">
      <w:pPr>
        <w:spacing w:after="0" w:line="240" w:lineRule="auto"/>
        <w:jc w:val="both"/>
        <w:rPr>
          <w:b/>
          <w:sz w:val="24"/>
          <w:szCs w:val="24"/>
          <w:u w:val="single"/>
        </w:rPr>
      </w:pPr>
      <w:r w:rsidRPr="00633939">
        <w:rPr>
          <w:b/>
          <w:sz w:val="24"/>
          <w:szCs w:val="24"/>
          <w:u w:val="single"/>
        </w:rPr>
        <w:t xml:space="preserve">Detección, Extracción, Conducción, Potabilización del Agua y Tratamiento de Aguas Residuales, así como </w:t>
      </w:r>
      <w:smartTag w:uri="urn:schemas-microsoft-com:office:smarttags" w:element="PersonName">
        <w:smartTagPr>
          <w:attr w:name="ProductID" w:val="la Planeaci￳n"/>
        </w:smartTagPr>
        <w:r w:rsidRPr="00633939">
          <w:rPr>
            <w:b/>
            <w:sz w:val="24"/>
            <w:szCs w:val="24"/>
            <w:u w:val="single"/>
          </w:rPr>
          <w:t>la Planeación</w:t>
        </w:r>
      </w:smartTag>
      <w:r w:rsidRPr="00633939">
        <w:rPr>
          <w:b/>
          <w:sz w:val="24"/>
          <w:szCs w:val="24"/>
          <w:u w:val="single"/>
        </w:rPr>
        <w:t>, Construcción y Mantenimiento de las redes y equipamiento necesario para el suministro de este servicio a la población, así como el Drenaje, Alcantarillado y Tratamiento de las Aguas Residuales.</w:t>
      </w:r>
    </w:p>
    <w:p w14:paraId="2D21CE61" w14:textId="6D32D0F0" w:rsidR="007D1E76" w:rsidRPr="00E74967" w:rsidRDefault="007D1E76" w:rsidP="00CB41C4">
      <w:pPr>
        <w:tabs>
          <w:tab w:val="left" w:leader="underscore" w:pos="9639"/>
        </w:tabs>
        <w:spacing w:after="0" w:line="240" w:lineRule="auto"/>
        <w:jc w:val="both"/>
        <w:rPr>
          <w:rFonts w:cs="Calibri"/>
        </w:rPr>
      </w:pPr>
      <w:r w:rsidRPr="00E74967">
        <w:rPr>
          <w:rFonts w:cs="Calibri"/>
          <w:b/>
        </w:rPr>
        <w:t>c)</w:t>
      </w:r>
      <w:r w:rsidRPr="00E74967">
        <w:rPr>
          <w:rFonts w:cs="Calibri"/>
        </w:rPr>
        <w:t xml:space="preserve"> Ejercicio fiscal (</w:t>
      </w:r>
      <w:r w:rsidR="00CB41C4" w:rsidRPr="00E74967">
        <w:rPr>
          <w:rFonts w:cs="Calibri"/>
        </w:rPr>
        <w:t>mencionar,</w:t>
      </w:r>
      <w:r w:rsidRPr="00E74967">
        <w:rPr>
          <w:rFonts w:cs="Calibri"/>
        </w:rPr>
        <w:t xml:space="preserve"> por ejemplo: enero a diciembre de 20</w:t>
      </w:r>
      <w:r w:rsidR="009736CB">
        <w:rPr>
          <w:rFonts w:cs="Calibri"/>
        </w:rPr>
        <w:t>24</w:t>
      </w:r>
      <w:r w:rsidRPr="00E74967">
        <w:rPr>
          <w:rFonts w:cs="Calibri"/>
        </w:rPr>
        <w:t>).</w:t>
      </w:r>
    </w:p>
    <w:p w14:paraId="1360CD22" w14:textId="3752DCDA" w:rsidR="001600D4" w:rsidRPr="006D544B" w:rsidRDefault="001600D4" w:rsidP="001600D4">
      <w:pPr>
        <w:jc w:val="both"/>
        <w:rPr>
          <w:b/>
          <w:sz w:val="24"/>
          <w:szCs w:val="24"/>
        </w:rPr>
      </w:pPr>
      <w:r>
        <w:rPr>
          <w:b/>
          <w:sz w:val="24"/>
          <w:szCs w:val="24"/>
        </w:rPr>
        <w:t>2024</w:t>
      </w:r>
      <w:r w:rsidRPr="006D544B">
        <w:rPr>
          <w:b/>
          <w:sz w:val="24"/>
          <w:szCs w:val="24"/>
        </w:rPr>
        <w:t xml:space="preserve"> (Enero a Diciembre) </w:t>
      </w:r>
    </w:p>
    <w:p w14:paraId="6B13C93F"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d)</w:t>
      </w:r>
      <w:r w:rsidRPr="00E74967">
        <w:rPr>
          <w:rFonts w:cs="Calibri"/>
        </w:rPr>
        <w:t xml:space="preserve"> Régimen jurídico (Forma como está dada de alta la entidad ante la S.H.C.P., ejemplos: S.C., S.A., Personas morales sin fines de lucro, etc.).</w:t>
      </w:r>
    </w:p>
    <w:p w14:paraId="49C1D042" w14:textId="77777777" w:rsidR="001600D4" w:rsidRDefault="001600D4" w:rsidP="001600D4">
      <w:pPr>
        <w:jc w:val="both"/>
        <w:rPr>
          <w:b/>
          <w:sz w:val="24"/>
          <w:szCs w:val="24"/>
          <w:u w:val="single"/>
        </w:rPr>
      </w:pPr>
      <w:r w:rsidRPr="00CD2148">
        <w:rPr>
          <w:b/>
          <w:sz w:val="24"/>
          <w:szCs w:val="24"/>
          <w:u w:val="single"/>
        </w:rPr>
        <w:t xml:space="preserve">Organismo Público Descentralizado de </w:t>
      </w:r>
      <w:smartTag w:uri="urn:schemas-microsoft-com:office:smarttags" w:element="PersonName">
        <w:smartTagPr>
          <w:attr w:name="ProductID" w:val="la Administraci￳n Municipal"/>
        </w:smartTagPr>
        <w:r w:rsidRPr="00CD2148">
          <w:rPr>
            <w:b/>
            <w:sz w:val="24"/>
            <w:szCs w:val="24"/>
            <w:u w:val="single"/>
          </w:rPr>
          <w:t>la Administración Municipal</w:t>
        </w:r>
      </w:smartTag>
      <w:r w:rsidRPr="00CD2148">
        <w:rPr>
          <w:b/>
          <w:sz w:val="24"/>
          <w:szCs w:val="24"/>
          <w:u w:val="single"/>
        </w:rPr>
        <w:t xml:space="preserve"> con Personalidad Jurídica y Patrimonio Propio.  </w:t>
      </w:r>
    </w:p>
    <w:p w14:paraId="2B5F5FCD" w14:textId="77777777" w:rsidR="001600D4" w:rsidRPr="00CD2148" w:rsidRDefault="001600D4" w:rsidP="001600D4">
      <w:pPr>
        <w:jc w:val="both"/>
        <w:rPr>
          <w:b/>
          <w:sz w:val="24"/>
          <w:szCs w:val="24"/>
          <w:u w:val="single"/>
        </w:rPr>
      </w:pPr>
      <w:r w:rsidRPr="00CD2148">
        <w:rPr>
          <w:b/>
          <w:sz w:val="24"/>
          <w:szCs w:val="24"/>
          <w:u w:val="single"/>
        </w:rPr>
        <w:lastRenderedPageBreak/>
        <w:t>Persona Moral sin fines de lucro.</w:t>
      </w:r>
    </w:p>
    <w:p w14:paraId="15948964"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e)</w:t>
      </w:r>
      <w:r w:rsidRPr="00E74967">
        <w:rPr>
          <w:rFonts w:cs="Calibri"/>
        </w:rPr>
        <w:t xml:space="preserve"> Consideraciones fiscales del ente: </w:t>
      </w:r>
      <w:r w:rsidR="00657009" w:rsidRPr="00E74967">
        <w:rPr>
          <w:rFonts w:cs="Calibri"/>
        </w:rPr>
        <w:t>R</w:t>
      </w:r>
      <w:r w:rsidRPr="00E74967">
        <w:rPr>
          <w:rFonts w:cs="Calibri"/>
        </w:rPr>
        <w:t>evelar el tipo de contribuciones que esté obligado a pagar o retener.</w:t>
      </w:r>
    </w:p>
    <w:p w14:paraId="1430397E" w14:textId="77777777" w:rsidR="001600D4" w:rsidRPr="00CD2148" w:rsidRDefault="001600D4" w:rsidP="001600D4">
      <w:pPr>
        <w:pStyle w:val="Prrafodelista"/>
        <w:jc w:val="both"/>
        <w:rPr>
          <w:b/>
          <w:sz w:val="24"/>
          <w:szCs w:val="24"/>
          <w:u w:val="single"/>
        </w:rPr>
      </w:pPr>
      <w:r w:rsidRPr="00CD2148">
        <w:rPr>
          <w:b/>
          <w:sz w:val="24"/>
          <w:szCs w:val="24"/>
          <w:u w:val="single"/>
        </w:rPr>
        <w:t xml:space="preserve">IMPUESTO SOBRE </w:t>
      </w:r>
      <w:smartTag w:uri="urn:schemas-microsoft-com:office:smarttags" w:element="PersonName">
        <w:smartTagPr>
          <w:attr w:name="ProductID" w:val="LA RENTA"/>
        </w:smartTagPr>
        <w:r w:rsidRPr="00CD2148">
          <w:rPr>
            <w:b/>
            <w:sz w:val="24"/>
            <w:szCs w:val="24"/>
            <w:u w:val="single"/>
          </w:rPr>
          <w:t>LA RENTA</w:t>
        </w:r>
      </w:smartTag>
    </w:p>
    <w:p w14:paraId="191A574A" w14:textId="77777777" w:rsidR="001600D4" w:rsidRPr="00CD2148" w:rsidRDefault="001600D4" w:rsidP="001600D4">
      <w:pPr>
        <w:pStyle w:val="Prrafodelista"/>
        <w:numPr>
          <w:ilvl w:val="0"/>
          <w:numId w:val="2"/>
        </w:numPr>
        <w:jc w:val="both"/>
        <w:rPr>
          <w:b/>
          <w:sz w:val="24"/>
          <w:szCs w:val="24"/>
          <w:u w:val="single"/>
        </w:rPr>
      </w:pPr>
      <w:r w:rsidRPr="00CD2148">
        <w:rPr>
          <w:b/>
          <w:sz w:val="24"/>
          <w:szCs w:val="24"/>
          <w:u w:val="single"/>
        </w:rPr>
        <w:t xml:space="preserve">Persona Moral no contribuyente por la percepción de sus ingresos, de conformidad con los artículos 93, 94 y 102 de </w:t>
      </w:r>
      <w:smartTag w:uri="urn:schemas-microsoft-com:office:smarttags" w:element="PersonName">
        <w:smartTagPr>
          <w:attr w:name="ProductID" w:val="la Ley"/>
        </w:smartTagPr>
        <w:r w:rsidRPr="00CD2148">
          <w:rPr>
            <w:b/>
            <w:sz w:val="24"/>
            <w:szCs w:val="24"/>
            <w:u w:val="single"/>
          </w:rPr>
          <w:t>la Ley</w:t>
        </w:r>
      </w:smartTag>
      <w:r w:rsidRPr="00CD2148">
        <w:rPr>
          <w:b/>
          <w:sz w:val="24"/>
          <w:szCs w:val="24"/>
          <w:u w:val="single"/>
        </w:rPr>
        <w:t xml:space="preserve"> del Impuesto Sobre </w:t>
      </w:r>
      <w:smartTag w:uri="urn:schemas-microsoft-com:office:smarttags" w:element="PersonName">
        <w:smartTagPr>
          <w:attr w:name="ProductID" w:val="la Renta."/>
        </w:smartTagPr>
        <w:r w:rsidRPr="00CD2148">
          <w:rPr>
            <w:b/>
            <w:sz w:val="24"/>
            <w:szCs w:val="24"/>
            <w:u w:val="single"/>
          </w:rPr>
          <w:t>la Renta.</w:t>
        </w:r>
      </w:smartTag>
      <w:r w:rsidRPr="00CD2148">
        <w:rPr>
          <w:b/>
          <w:sz w:val="24"/>
          <w:szCs w:val="24"/>
          <w:u w:val="single"/>
        </w:rPr>
        <w:t xml:space="preserve"> </w:t>
      </w:r>
    </w:p>
    <w:p w14:paraId="2293746C" w14:textId="77777777" w:rsidR="001600D4" w:rsidRPr="00CD2148" w:rsidRDefault="001600D4" w:rsidP="001600D4">
      <w:pPr>
        <w:pStyle w:val="Prrafodelista"/>
        <w:numPr>
          <w:ilvl w:val="0"/>
          <w:numId w:val="2"/>
        </w:numPr>
        <w:jc w:val="both"/>
        <w:rPr>
          <w:b/>
          <w:sz w:val="24"/>
          <w:szCs w:val="24"/>
          <w:u w:val="single"/>
        </w:rPr>
      </w:pPr>
      <w:r w:rsidRPr="00CD2148">
        <w:rPr>
          <w:b/>
          <w:sz w:val="24"/>
          <w:szCs w:val="24"/>
          <w:u w:val="single"/>
        </w:rPr>
        <w:t xml:space="preserve">Retenedor por los pagos por servicios personales subordinados, de conformidad con el artículo, 110 y 113 de Ley del Impuesto Sobre </w:t>
      </w:r>
      <w:smartTag w:uri="urn:schemas-microsoft-com:office:smarttags" w:element="PersonName">
        <w:smartTagPr>
          <w:attr w:name="ProductID" w:val="la Renta."/>
        </w:smartTagPr>
        <w:r w:rsidRPr="00CD2148">
          <w:rPr>
            <w:b/>
            <w:sz w:val="24"/>
            <w:szCs w:val="24"/>
            <w:u w:val="single"/>
          </w:rPr>
          <w:t>la Renta.</w:t>
        </w:r>
      </w:smartTag>
    </w:p>
    <w:p w14:paraId="0DE6121A" w14:textId="77777777" w:rsidR="001600D4" w:rsidRPr="00CD2148" w:rsidRDefault="001600D4" w:rsidP="001600D4">
      <w:pPr>
        <w:pStyle w:val="Prrafodelista"/>
        <w:numPr>
          <w:ilvl w:val="0"/>
          <w:numId w:val="2"/>
        </w:numPr>
        <w:jc w:val="both"/>
        <w:rPr>
          <w:b/>
          <w:sz w:val="24"/>
          <w:szCs w:val="24"/>
          <w:u w:val="single"/>
        </w:rPr>
      </w:pPr>
      <w:r w:rsidRPr="00CD2148">
        <w:rPr>
          <w:b/>
          <w:sz w:val="24"/>
          <w:szCs w:val="24"/>
          <w:u w:val="single"/>
        </w:rPr>
        <w:t xml:space="preserve">Retenedor por los pagos por asimilados a salarios de conformidad con el artículo, 110 y 113 de Ley del Impuesto Sobre </w:t>
      </w:r>
      <w:smartTag w:uri="urn:schemas-microsoft-com:office:smarttags" w:element="PersonName">
        <w:smartTagPr>
          <w:attr w:name="ProductID" w:val="la Renta."/>
        </w:smartTagPr>
        <w:r w:rsidRPr="00CD2148">
          <w:rPr>
            <w:b/>
            <w:sz w:val="24"/>
            <w:szCs w:val="24"/>
            <w:u w:val="single"/>
          </w:rPr>
          <w:t>la Renta.</w:t>
        </w:r>
      </w:smartTag>
    </w:p>
    <w:p w14:paraId="4E513222" w14:textId="77777777" w:rsidR="001600D4" w:rsidRPr="00CD2148" w:rsidRDefault="001600D4" w:rsidP="001600D4">
      <w:pPr>
        <w:pStyle w:val="Prrafodelista"/>
        <w:numPr>
          <w:ilvl w:val="0"/>
          <w:numId w:val="2"/>
        </w:numPr>
        <w:jc w:val="both"/>
        <w:rPr>
          <w:b/>
          <w:sz w:val="24"/>
          <w:szCs w:val="24"/>
          <w:u w:val="single"/>
        </w:rPr>
      </w:pPr>
      <w:r w:rsidRPr="00CD2148">
        <w:rPr>
          <w:b/>
          <w:sz w:val="24"/>
          <w:szCs w:val="24"/>
          <w:u w:val="single"/>
        </w:rPr>
        <w:t xml:space="preserve">Retenedor por los pagos por servicios personales independientes de conformidad con el artículo 102, 120 y 127 de </w:t>
      </w:r>
      <w:smartTag w:uri="urn:schemas-microsoft-com:office:smarttags" w:element="PersonName">
        <w:smartTagPr>
          <w:attr w:name="ProductID" w:val="la Ley"/>
        </w:smartTagPr>
        <w:r w:rsidRPr="00CD2148">
          <w:rPr>
            <w:b/>
            <w:sz w:val="24"/>
            <w:szCs w:val="24"/>
            <w:u w:val="single"/>
          </w:rPr>
          <w:t>la Ley</w:t>
        </w:r>
      </w:smartTag>
      <w:r w:rsidRPr="00CD2148">
        <w:rPr>
          <w:b/>
          <w:sz w:val="24"/>
          <w:szCs w:val="24"/>
          <w:u w:val="single"/>
        </w:rPr>
        <w:t xml:space="preserve"> del Impuesto Sobre </w:t>
      </w:r>
      <w:smartTag w:uri="urn:schemas-microsoft-com:office:smarttags" w:element="PersonName">
        <w:smartTagPr>
          <w:attr w:name="ProductID" w:val="la Renta."/>
        </w:smartTagPr>
        <w:r w:rsidRPr="00CD2148">
          <w:rPr>
            <w:b/>
            <w:sz w:val="24"/>
            <w:szCs w:val="24"/>
            <w:u w:val="single"/>
          </w:rPr>
          <w:t>la Renta.</w:t>
        </w:r>
      </w:smartTag>
    </w:p>
    <w:p w14:paraId="1BFD0F28" w14:textId="77777777" w:rsidR="001600D4" w:rsidRPr="00CD2148" w:rsidRDefault="001600D4" w:rsidP="001600D4">
      <w:pPr>
        <w:pStyle w:val="Prrafodelista"/>
        <w:numPr>
          <w:ilvl w:val="0"/>
          <w:numId w:val="2"/>
        </w:numPr>
        <w:jc w:val="both"/>
        <w:rPr>
          <w:b/>
          <w:sz w:val="24"/>
          <w:szCs w:val="24"/>
          <w:u w:val="single"/>
        </w:rPr>
      </w:pPr>
      <w:r w:rsidRPr="00CD2148">
        <w:rPr>
          <w:b/>
          <w:sz w:val="24"/>
          <w:szCs w:val="24"/>
          <w:u w:val="single"/>
        </w:rPr>
        <w:t xml:space="preserve">Retenedor por los pagos por Arrendamiento de Inmuebles de conformidad con el artículo 102, 141 y 143 de </w:t>
      </w:r>
      <w:smartTag w:uri="urn:schemas-microsoft-com:office:smarttags" w:element="PersonName">
        <w:smartTagPr>
          <w:attr w:name="ProductID" w:val="la Ley"/>
        </w:smartTagPr>
        <w:r w:rsidRPr="00CD2148">
          <w:rPr>
            <w:b/>
            <w:sz w:val="24"/>
            <w:szCs w:val="24"/>
            <w:u w:val="single"/>
          </w:rPr>
          <w:t>la Ley</w:t>
        </w:r>
      </w:smartTag>
      <w:r w:rsidRPr="00CD2148">
        <w:rPr>
          <w:b/>
          <w:sz w:val="24"/>
          <w:szCs w:val="24"/>
          <w:u w:val="single"/>
        </w:rPr>
        <w:t xml:space="preserve"> del Impuesto Sobre </w:t>
      </w:r>
      <w:smartTag w:uri="urn:schemas-microsoft-com:office:smarttags" w:element="PersonName">
        <w:smartTagPr>
          <w:attr w:name="ProductID" w:val="la Renta."/>
        </w:smartTagPr>
        <w:r w:rsidRPr="00CD2148">
          <w:rPr>
            <w:b/>
            <w:sz w:val="24"/>
            <w:szCs w:val="24"/>
            <w:u w:val="single"/>
          </w:rPr>
          <w:t>la Renta.</w:t>
        </w:r>
      </w:smartTag>
    </w:p>
    <w:p w14:paraId="563B2BF9" w14:textId="77777777" w:rsidR="001600D4" w:rsidRPr="006D544B" w:rsidRDefault="001600D4" w:rsidP="001600D4">
      <w:pPr>
        <w:pStyle w:val="Prrafodelista"/>
        <w:numPr>
          <w:ilvl w:val="0"/>
          <w:numId w:val="2"/>
        </w:numPr>
        <w:jc w:val="both"/>
        <w:rPr>
          <w:b/>
          <w:sz w:val="24"/>
          <w:szCs w:val="24"/>
        </w:rPr>
      </w:pPr>
      <w:r w:rsidRPr="006D544B">
        <w:rPr>
          <w:b/>
          <w:sz w:val="24"/>
          <w:szCs w:val="24"/>
        </w:rPr>
        <w:t>Las referencias anteriores son para 2013</w:t>
      </w:r>
      <w:r>
        <w:rPr>
          <w:b/>
          <w:sz w:val="24"/>
          <w:szCs w:val="24"/>
        </w:rPr>
        <w:t>, durante 2014 AL 2018</w:t>
      </w:r>
      <w:r w:rsidRPr="006D544B">
        <w:rPr>
          <w:b/>
          <w:sz w:val="24"/>
          <w:szCs w:val="24"/>
        </w:rPr>
        <w:t xml:space="preserve"> el articulado es diferente, más no el contenido.</w:t>
      </w:r>
    </w:p>
    <w:p w14:paraId="3712E35F" w14:textId="77777777" w:rsidR="001600D4" w:rsidRPr="006D544B" w:rsidRDefault="001600D4" w:rsidP="001600D4">
      <w:pPr>
        <w:pStyle w:val="Prrafodelista"/>
        <w:jc w:val="both"/>
        <w:rPr>
          <w:b/>
          <w:sz w:val="24"/>
          <w:szCs w:val="24"/>
          <w:u w:val="single"/>
        </w:rPr>
      </w:pPr>
      <w:r w:rsidRPr="006D544B">
        <w:rPr>
          <w:b/>
          <w:sz w:val="24"/>
          <w:szCs w:val="24"/>
          <w:u w:val="single"/>
        </w:rPr>
        <w:t>IMPUESTO AL VALOR AGREGADO</w:t>
      </w:r>
    </w:p>
    <w:p w14:paraId="6AA98D46" w14:textId="77777777" w:rsidR="001600D4" w:rsidRPr="00CD2148" w:rsidRDefault="001600D4" w:rsidP="001600D4">
      <w:pPr>
        <w:pStyle w:val="Prrafodelista"/>
        <w:numPr>
          <w:ilvl w:val="0"/>
          <w:numId w:val="2"/>
        </w:numPr>
        <w:jc w:val="both"/>
        <w:rPr>
          <w:b/>
          <w:sz w:val="24"/>
          <w:szCs w:val="24"/>
          <w:u w:val="single"/>
        </w:rPr>
      </w:pPr>
      <w:r w:rsidRPr="00CD2148">
        <w:rPr>
          <w:b/>
          <w:sz w:val="24"/>
          <w:szCs w:val="24"/>
          <w:u w:val="single"/>
        </w:rPr>
        <w:t xml:space="preserve">Contribuyente, únicamente por las operaciones relacionadas con el suministro de agua potable,  pero en todo caso la mayor parte está gravada a la tasa del 0%, conforme al artículo 2-A, fracción II inciso h) de </w:t>
      </w:r>
      <w:smartTag w:uri="urn:schemas-microsoft-com:office:smarttags" w:element="PersonName">
        <w:smartTagPr>
          <w:attr w:name="ProductID" w:val="la Ley"/>
        </w:smartTagPr>
        <w:r w:rsidRPr="00CD2148">
          <w:rPr>
            <w:b/>
            <w:sz w:val="24"/>
            <w:szCs w:val="24"/>
            <w:u w:val="single"/>
          </w:rPr>
          <w:t>la Ley</w:t>
        </w:r>
      </w:smartTag>
      <w:r w:rsidRPr="00CD2148">
        <w:rPr>
          <w:b/>
          <w:sz w:val="24"/>
          <w:szCs w:val="24"/>
          <w:u w:val="single"/>
        </w:rPr>
        <w:t xml:space="preserve"> del Impuesto al Valor Agregado.</w:t>
      </w:r>
    </w:p>
    <w:p w14:paraId="059DA780" w14:textId="77777777" w:rsidR="001600D4" w:rsidRPr="00CD2148" w:rsidRDefault="001600D4" w:rsidP="001600D4">
      <w:pPr>
        <w:pStyle w:val="Prrafodelista"/>
        <w:jc w:val="both"/>
        <w:rPr>
          <w:b/>
          <w:sz w:val="24"/>
          <w:szCs w:val="24"/>
          <w:u w:val="single"/>
        </w:rPr>
      </w:pPr>
    </w:p>
    <w:p w14:paraId="0C2F90A7" w14:textId="77777777" w:rsidR="001600D4" w:rsidRPr="00CD2148" w:rsidRDefault="001600D4" w:rsidP="001600D4">
      <w:pPr>
        <w:pStyle w:val="Prrafodelista"/>
        <w:jc w:val="both"/>
        <w:rPr>
          <w:b/>
          <w:sz w:val="24"/>
          <w:szCs w:val="24"/>
          <w:u w:val="single"/>
        </w:rPr>
      </w:pPr>
      <w:r w:rsidRPr="00CD2148">
        <w:rPr>
          <w:b/>
          <w:sz w:val="24"/>
          <w:szCs w:val="24"/>
          <w:u w:val="single"/>
        </w:rPr>
        <w:t>IMPUESTO EMPRESARIAL A TASA ÚNICA</w:t>
      </w:r>
    </w:p>
    <w:p w14:paraId="17CCFE28" w14:textId="77777777" w:rsidR="001600D4" w:rsidRPr="00CD2148" w:rsidRDefault="001600D4" w:rsidP="001600D4">
      <w:pPr>
        <w:pStyle w:val="Prrafodelista"/>
        <w:numPr>
          <w:ilvl w:val="0"/>
          <w:numId w:val="2"/>
        </w:numPr>
        <w:jc w:val="both"/>
        <w:rPr>
          <w:b/>
          <w:sz w:val="24"/>
          <w:szCs w:val="24"/>
          <w:u w:val="single"/>
        </w:rPr>
      </w:pPr>
      <w:r w:rsidRPr="00CD2148">
        <w:rPr>
          <w:b/>
          <w:sz w:val="24"/>
          <w:szCs w:val="24"/>
          <w:u w:val="single"/>
        </w:rPr>
        <w:t xml:space="preserve">No contribuyente por la percepción de sus ingresos conforme al artículo 4 fracción I de </w:t>
      </w:r>
      <w:smartTag w:uri="urn:schemas-microsoft-com:office:smarttags" w:element="PersonName">
        <w:smartTagPr>
          <w:attr w:name="ProductID" w:val="la Ley"/>
        </w:smartTagPr>
        <w:r w:rsidRPr="00CD2148">
          <w:rPr>
            <w:b/>
            <w:sz w:val="24"/>
            <w:szCs w:val="24"/>
            <w:u w:val="single"/>
          </w:rPr>
          <w:t>la Ley</w:t>
        </w:r>
      </w:smartTag>
      <w:r w:rsidRPr="00CD2148">
        <w:rPr>
          <w:b/>
          <w:sz w:val="24"/>
          <w:szCs w:val="24"/>
          <w:u w:val="single"/>
        </w:rPr>
        <w:t xml:space="preserve"> del Impuesto Empresarial a Tasa Única para 2013, durante 2014 y 2015 Ley Derogada. </w:t>
      </w:r>
    </w:p>
    <w:p w14:paraId="2E3F13CF" w14:textId="77777777" w:rsidR="001600D4" w:rsidRPr="00CD2148" w:rsidRDefault="001600D4" w:rsidP="001600D4">
      <w:pPr>
        <w:ind w:firstLine="708"/>
        <w:jc w:val="both"/>
        <w:rPr>
          <w:b/>
          <w:sz w:val="24"/>
          <w:szCs w:val="24"/>
          <w:u w:val="single"/>
        </w:rPr>
      </w:pPr>
      <w:r w:rsidRPr="00CD2148">
        <w:rPr>
          <w:b/>
          <w:sz w:val="24"/>
          <w:szCs w:val="24"/>
          <w:u w:val="single"/>
        </w:rPr>
        <w:t>IMPUESTO LOCAL SOBRE NOMINAS</w:t>
      </w:r>
    </w:p>
    <w:p w14:paraId="44E7A66B" w14:textId="77777777" w:rsidR="001600D4" w:rsidRPr="00CD2148" w:rsidRDefault="001600D4" w:rsidP="001600D4">
      <w:pPr>
        <w:pStyle w:val="Prrafodelista"/>
        <w:numPr>
          <w:ilvl w:val="0"/>
          <w:numId w:val="2"/>
        </w:numPr>
        <w:jc w:val="both"/>
        <w:rPr>
          <w:b/>
          <w:sz w:val="24"/>
          <w:szCs w:val="24"/>
          <w:u w:val="single"/>
        </w:rPr>
      </w:pPr>
      <w:r w:rsidRPr="00CD2148">
        <w:rPr>
          <w:b/>
          <w:sz w:val="24"/>
          <w:szCs w:val="24"/>
          <w:u w:val="single"/>
        </w:rPr>
        <w:t xml:space="preserve">Contribuyente por los pagos efectuados por servicios personales subordinados conforme al artículo 1 de </w:t>
      </w:r>
      <w:smartTag w:uri="urn:schemas-microsoft-com:office:smarttags" w:element="PersonName">
        <w:smartTagPr>
          <w:attr w:name="ProductID" w:val="la Ley"/>
        </w:smartTagPr>
        <w:r w:rsidRPr="00CD2148">
          <w:rPr>
            <w:b/>
            <w:sz w:val="24"/>
            <w:szCs w:val="24"/>
            <w:u w:val="single"/>
          </w:rPr>
          <w:t>la Ley</w:t>
        </w:r>
      </w:smartTag>
      <w:r w:rsidRPr="00CD2148">
        <w:rPr>
          <w:b/>
          <w:sz w:val="24"/>
          <w:szCs w:val="24"/>
          <w:u w:val="single"/>
        </w:rPr>
        <w:t xml:space="preserve"> de Hacienda para el Estado de Guanajuato.</w:t>
      </w:r>
    </w:p>
    <w:p w14:paraId="05E835E2" w14:textId="77777777" w:rsidR="001600D4" w:rsidRPr="00CD2148" w:rsidRDefault="001600D4" w:rsidP="001600D4">
      <w:pPr>
        <w:ind w:firstLine="708"/>
        <w:jc w:val="both"/>
        <w:rPr>
          <w:b/>
          <w:sz w:val="24"/>
          <w:szCs w:val="24"/>
          <w:u w:val="single"/>
        </w:rPr>
      </w:pPr>
      <w:r w:rsidRPr="00CD2148">
        <w:rPr>
          <w:b/>
          <w:sz w:val="24"/>
          <w:szCs w:val="24"/>
          <w:u w:val="single"/>
        </w:rPr>
        <w:t>IMPUESTO LOCAL CEDULAR</w:t>
      </w:r>
    </w:p>
    <w:p w14:paraId="3867DEDE" w14:textId="77777777" w:rsidR="001600D4" w:rsidRPr="00CD2148" w:rsidRDefault="001600D4" w:rsidP="001600D4">
      <w:pPr>
        <w:pStyle w:val="Prrafodelista"/>
        <w:numPr>
          <w:ilvl w:val="0"/>
          <w:numId w:val="2"/>
        </w:numPr>
        <w:jc w:val="both"/>
        <w:rPr>
          <w:b/>
          <w:sz w:val="24"/>
          <w:szCs w:val="24"/>
          <w:u w:val="single"/>
        </w:rPr>
      </w:pPr>
      <w:r w:rsidRPr="00CD2148">
        <w:rPr>
          <w:b/>
          <w:sz w:val="24"/>
          <w:szCs w:val="24"/>
          <w:u w:val="single"/>
        </w:rPr>
        <w:t xml:space="preserve">Retenedor por los pagos efectuados por servicios personales independientes conforme al artículo 9, 13 y 16 de </w:t>
      </w:r>
      <w:smartTag w:uri="urn:schemas-microsoft-com:office:smarttags" w:element="PersonName">
        <w:smartTagPr>
          <w:attr w:name="ProductID" w:val="la Ley"/>
        </w:smartTagPr>
        <w:r w:rsidRPr="00CD2148">
          <w:rPr>
            <w:b/>
            <w:sz w:val="24"/>
            <w:szCs w:val="24"/>
            <w:u w:val="single"/>
          </w:rPr>
          <w:t>la Ley</w:t>
        </w:r>
      </w:smartTag>
      <w:r w:rsidRPr="00CD2148">
        <w:rPr>
          <w:b/>
          <w:sz w:val="24"/>
          <w:szCs w:val="24"/>
          <w:u w:val="single"/>
        </w:rPr>
        <w:t xml:space="preserve"> de Hacienda para el Estado de Guanajuato.</w:t>
      </w:r>
    </w:p>
    <w:p w14:paraId="6EB77A6D" w14:textId="03DDB43B" w:rsidR="007D1E76" w:rsidRPr="00E74967" w:rsidRDefault="001600D4" w:rsidP="001600D4">
      <w:pPr>
        <w:tabs>
          <w:tab w:val="left" w:leader="underscore" w:pos="9639"/>
        </w:tabs>
        <w:spacing w:after="0" w:line="240" w:lineRule="auto"/>
        <w:jc w:val="both"/>
        <w:rPr>
          <w:rFonts w:cs="Calibri"/>
        </w:rPr>
      </w:pPr>
      <w:r w:rsidRPr="00CD2148">
        <w:rPr>
          <w:b/>
          <w:sz w:val="24"/>
          <w:szCs w:val="24"/>
          <w:u w:val="single"/>
        </w:rPr>
        <w:t xml:space="preserve">Retenedor por los pagos </w:t>
      </w:r>
      <w:proofErr w:type="spellStart"/>
      <w:r w:rsidRPr="00CD2148">
        <w:rPr>
          <w:b/>
          <w:sz w:val="24"/>
          <w:szCs w:val="24"/>
          <w:u w:val="single"/>
        </w:rPr>
        <w:t>efectuados</w:t>
      </w:r>
      <w:r w:rsidR="007D1E76" w:rsidRPr="00E74967">
        <w:rPr>
          <w:rFonts w:cs="Calibri"/>
          <w:b/>
        </w:rPr>
        <w:t>f</w:t>
      </w:r>
      <w:proofErr w:type="spellEnd"/>
      <w:r w:rsidR="007D1E76" w:rsidRPr="00E74967">
        <w:rPr>
          <w:rFonts w:cs="Calibri"/>
          <w:b/>
        </w:rPr>
        <w:t>)</w:t>
      </w:r>
      <w:r w:rsidR="007D1E76" w:rsidRPr="00E74967">
        <w:rPr>
          <w:rFonts w:cs="Calibri"/>
        </w:rPr>
        <w:t xml:space="preserve"> Estructura organizacional básica.</w:t>
      </w:r>
    </w:p>
    <w:p w14:paraId="05D68985" w14:textId="77777777" w:rsidR="00790FFB" w:rsidRDefault="00790FFB" w:rsidP="00CB41C4">
      <w:pPr>
        <w:tabs>
          <w:tab w:val="left" w:leader="underscore" w:pos="9639"/>
        </w:tabs>
        <w:spacing w:after="0" w:line="240" w:lineRule="auto"/>
        <w:ind w:firstLine="708"/>
        <w:jc w:val="both"/>
        <w:rPr>
          <w:rFonts w:cs="Calibri"/>
        </w:rPr>
      </w:pPr>
    </w:p>
    <w:p w14:paraId="0FE08B68" w14:textId="77777777" w:rsidR="007D1E76" w:rsidRDefault="007D1E76" w:rsidP="00CB41C4">
      <w:pPr>
        <w:tabs>
          <w:tab w:val="left" w:leader="underscore" w:pos="9639"/>
        </w:tabs>
        <w:spacing w:after="0" w:line="240" w:lineRule="auto"/>
        <w:ind w:firstLine="708"/>
        <w:jc w:val="both"/>
        <w:rPr>
          <w:rFonts w:cs="Calibri"/>
        </w:rPr>
      </w:pPr>
      <w:r w:rsidRPr="00E74967">
        <w:rPr>
          <w:rFonts w:cs="Calibri"/>
        </w:rPr>
        <w:t>*Anexar organigrama de la entidad.</w:t>
      </w:r>
    </w:p>
    <w:p w14:paraId="1266745B" w14:textId="0101C0B2" w:rsidR="00790FFB" w:rsidRPr="00E74967" w:rsidRDefault="00790FFB" w:rsidP="00CB41C4">
      <w:pPr>
        <w:tabs>
          <w:tab w:val="left" w:leader="underscore" w:pos="9639"/>
        </w:tabs>
        <w:spacing w:after="0" w:line="240" w:lineRule="auto"/>
        <w:ind w:firstLine="708"/>
        <w:jc w:val="both"/>
        <w:rPr>
          <w:rFonts w:cs="Calibri"/>
        </w:rPr>
      </w:pPr>
      <w:r>
        <w:rPr>
          <w:rFonts w:cs="Calibri"/>
          <w:noProof/>
          <w:lang w:val="es-ES" w:eastAsia="es-ES"/>
        </w:rPr>
        <w:lastRenderedPageBreak/>
        <w:drawing>
          <wp:inline distT="0" distB="0" distL="0" distR="0" wp14:anchorId="5D4BA794" wp14:editId="3A3301A7">
            <wp:extent cx="6163293" cy="4090104"/>
            <wp:effectExtent l="0" t="0" r="0" b="5715"/>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169052" cy="4093926"/>
                    </a:xfrm>
                    <a:prstGeom prst="rect">
                      <a:avLst/>
                    </a:prstGeom>
                    <a:noFill/>
                  </pic:spPr>
                </pic:pic>
              </a:graphicData>
            </a:graphic>
          </wp:inline>
        </w:drawing>
      </w:r>
    </w:p>
    <w:p w14:paraId="3450C629" w14:textId="3688FBB3" w:rsidR="007D1E76" w:rsidRDefault="007D1E76" w:rsidP="00CB41C4">
      <w:pPr>
        <w:tabs>
          <w:tab w:val="left" w:leader="underscore" w:pos="9639"/>
        </w:tabs>
        <w:spacing w:after="0" w:line="240" w:lineRule="auto"/>
        <w:jc w:val="both"/>
        <w:rPr>
          <w:rFonts w:cs="Calibri"/>
        </w:rPr>
      </w:pPr>
    </w:p>
    <w:p w14:paraId="64A295D6" w14:textId="77777777" w:rsidR="00790FFB" w:rsidRPr="006D228B" w:rsidRDefault="00790FFB" w:rsidP="00790FFB">
      <w:pPr>
        <w:rPr>
          <w:rFonts w:ascii="Bahnschrift Condensed" w:hAnsi="Bahnschrift Condensed"/>
          <w:b/>
          <w:bCs/>
          <w:sz w:val="20"/>
          <w:szCs w:val="20"/>
          <w:u w:val="single"/>
        </w:rPr>
      </w:pPr>
      <w:r w:rsidRPr="006D228B">
        <w:rPr>
          <w:rFonts w:ascii="Bahnschrift Condensed" w:hAnsi="Bahnschrift Condensed"/>
          <w:b/>
          <w:bCs/>
          <w:sz w:val="20"/>
          <w:szCs w:val="20"/>
          <w:u w:val="single"/>
        </w:rPr>
        <w:t>INTEGRANTES CONSEJO DIRECTIVO</w:t>
      </w:r>
    </w:p>
    <w:p w14:paraId="4C5B2934" w14:textId="77777777" w:rsidR="00790FFB" w:rsidRPr="006D228B" w:rsidRDefault="00790FFB" w:rsidP="00790FFB">
      <w:pPr>
        <w:spacing w:after="60"/>
        <w:rPr>
          <w:rFonts w:ascii="Bahnschrift Condensed" w:hAnsi="Bahnschrift Condensed"/>
          <w:sz w:val="20"/>
          <w:szCs w:val="20"/>
        </w:rPr>
      </w:pPr>
      <w:r w:rsidRPr="006D228B">
        <w:rPr>
          <w:rFonts w:ascii="Bahnschrift Condensed" w:hAnsi="Bahnschrift Condensed"/>
          <w:sz w:val="20"/>
          <w:szCs w:val="20"/>
        </w:rPr>
        <w:t>C</w:t>
      </w:r>
      <w:r>
        <w:rPr>
          <w:rFonts w:ascii="Bahnschrift Condensed" w:hAnsi="Bahnschrift Condensed"/>
          <w:sz w:val="20"/>
          <w:szCs w:val="20"/>
        </w:rPr>
        <w:t>.</w:t>
      </w:r>
      <w:r w:rsidRPr="006D228B">
        <w:rPr>
          <w:rFonts w:ascii="Bahnschrift Condensed" w:hAnsi="Bahnschrift Condensed"/>
          <w:sz w:val="20"/>
          <w:szCs w:val="20"/>
        </w:rPr>
        <w:t>P</w:t>
      </w:r>
      <w:r>
        <w:rPr>
          <w:rFonts w:ascii="Bahnschrift Condensed" w:hAnsi="Bahnschrift Condensed"/>
          <w:sz w:val="20"/>
          <w:szCs w:val="20"/>
        </w:rPr>
        <w:t>.</w:t>
      </w:r>
      <w:r w:rsidRPr="006D228B">
        <w:rPr>
          <w:rFonts w:ascii="Bahnschrift Condensed" w:hAnsi="Bahnschrift Condensed"/>
          <w:sz w:val="20"/>
          <w:szCs w:val="20"/>
        </w:rPr>
        <w:t>C. LUIS MARTIN LOPEZ FLORES -PRESIDENTE</w:t>
      </w:r>
    </w:p>
    <w:p w14:paraId="60489066" w14:textId="77777777" w:rsidR="00790FFB" w:rsidRPr="006D228B" w:rsidRDefault="00790FFB" w:rsidP="00790FFB">
      <w:pPr>
        <w:spacing w:after="60"/>
        <w:rPr>
          <w:rFonts w:ascii="Bahnschrift Condensed" w:hAnsi="Bahnschrift Condensed"/>
          <w:sz w:val="20"/>
          <w:szCs w:val="20"/>
        </w:rPr>
      </w:pPr>
      <w:r w:rsidRPr="006D228B">
        <w:rPr>
          <w:rFonts w:ascii="Bahnschrift Condensed" w:hAnsi="Bahnschrift Condensed"/>
          <w:sz w:val="20"/>
          <w:szCs w:val="20"/>
        </w:rPr>
        <w:t>LIC. VALENTIN LERMA ARRIAGA - SECRETARIO</w:t>
      </w:r>
    </w:p>
    <w:p w14:paraId="5AD87118" w14:textId="77777777" w:rsidR="00790FFB" w:rsidRPr="006D228B" w:rsidRDefault="00790FFB" w:rsidP="00790FFB">
      <w:pPr>
        <w:spacing w:after="60"/>
        <w:rPr>
          <w:rFonts w:ascii="Bahnschrift Condensed" w:hAnsi="Bahnschrift Condensed"/>
          <w:sz w:val="20"/>
          <w:szCs w:val="20"/>
        </w:rPr>
      </w:pPr>
      <w:r w:rsidRPr="006D228B">
        <w:rPr>
          <w:rFonts w:ascii="Bahnschrift Condensed" w:hAnsi="Bahnschrift Condensed"/>
          <w:sz w:val="20"/>
          <w:szCs w:val="20"/>
        </w:rPr>
        <w:t>CP. LUZ MARIA CUEVAS JUAREZ – TESORERO</w:t>
      </w:r>
    </w:p>
    <w:p w14:paraId="3C778FF8" w14:textId="77777777" w:rsidR="00790FFB" w:rsidRPr="006D228B" w:rsidRDefault="00790FFB" w:rsidP="00790FFB">
      <w:pPr>
        <w:spacing w:after="60"/>
        <w:rPr>
          <w:rFonts w:ascii="Bahnschrift Condensed" w:hAnsi="Bahnschrift Condensed"/>
          <w:sz w:val="20"/>
          <w:szCs w:val="20"/>
        </w:rPr>
      </w:pPr>
      <w:r w:rsidRPr="006D228B">
        <w:rPr>
          <w:rFonts w:ascii="Bahnschrift Condensed" w:hAnsi="Bahnschrift Condensed"/>
          <w:sz w:val="20"/>
          <w:szCs w:val="20"/>
        </w:rPr>
        <w:t>C. LUIS MANUEL VILLAGOMEZ LEON - VOCAL</w:t>
      </w:r>
    </w:p>
    <w:p w14:paraId="51DAE64C" w14:textId="77777777" w:rsidR="00790FFB" w:rsidRPr="006D228B" w:rsidRDefault="00790FFB" w:rsidP="00790FFB">
      <w:pPr>
        <w:spacing w:after="60"/>
        <w:rPr>
          <w:rFonts w:ascii="Bahnschrift Condensed" w:hAnsi="Bahnschrift Condensed"/>
          <w:sz w:val="20"/>
          <w:szCs w:val="20"/>
        </w:rPr>
      </w:pPr>
      <w:r w:rsidRPr="006D228B">
        <w:rPr>
          <w:rFonts w:ascii="Bahnschrift Condensed" w:hAnsi="Bahnschrift Condensed"/>
          <w:sz w:val="20"/>
          <w:szCs w:val="20"/>
        </w:rPr>
        <w:t>C. JOSEFA RIVERA VILLAGRAN -VOCAL</w:t>
      </w:r>
    </w:p>
    <w:p w14:paraId="75F33799" w14:textId="77777777" w:rsidR="00CB41C4" w:rsidRPr="00E74967" w:rsidRDefault="00CB41C4" w:rsidP="00CB41C4">
      <w:pPr>
        <w:tabs>
          <w:tab w:val="left" w:leader="underscore" w:pos="9639"/>
        </w:tabs>
        <w:spacing w:after="0" w:line="240" w:lineRule="auto"/>
        <w:jc w:val="both"/>
        <w:rPr>
          <w:rFonts w:cs="Calibri"/>
        </w:rPr>
      </w:pPr>
    </w:p>
    <w:p w14:paraId="19CEE146" w14:textId="0080C658" w:rsidR="007D1E76" w:rsidRPr="00E74967" w:rsidRDefault="007D1E76" w:rsidP="00CB41C4">
      <w:pPr>
        <w:tabs>
          <w:tab w:val="left" w:leader="underscore" w:pos="9639"/>
        </w:tabs>
        <w:spacing w:after="0" w:line="240" w:lineRule="auto"/>
        <w:jc w:val="both"/>
        <w:rPr>
          <w:rFonts w:cs="Calibri"/>
        </w:rPr>
      </w:pPr>
      <w:r w:rsidRPr="00E74967">
        <w:rPr>
          <w:rFonts w:cs="Calibri"/>
          <w:b/>
        </w:rPr>
        <w:t>g)</w:t>
      </w:r>
      <w:r w:rsidRPr="00E74967">
        <w:rPr>
          <w:rFonts w:cs="Calibri"/>
        </w:rPr>
        <w:t xml:space="preserve"> </w:t>
      </w:r>
      <w:r w:rsidR="00396D53" w:rsidRPr="00396D53">
        <w:rPr>
          <w:rFonts w:cs="Calibri"/>
        </w:rPr>
        <w:t>Fideicomisos de los cuales es fideicomitente o fideicomisario, y contratos análogos, incluyendo mandatos de los cuales es parte.</w:t>
      </w:r>
    </w:p>
    <w:p w14:paraId="2E5ABE0B" w14:textId="77777777" w:rsidR="001600D4" w:rsidRPr="00CD2148" w:rsidRDefault="001600D4" w:rsidP="001600D4">
      <w:pPr>
        <w:jc w:val="both"/>
        <w:rPr>
          <w:b/>
          <w:sz w:val="24"/>
          <w:szCs w:val="24"/>
          <w:u w:val="single"/>
        </w:rPr>
      </w:pPr>
      <w:r w:rsidRPr="00CD2148">
        <w:rPr>
          <w:b/>
          <w:sz w:val="24"/>
          <w:szCs w:val="24"/>
          <w:u w:val="single"/>
        </w:rPr>
        <w:t>No se tienen Fideicomisos</w:t>
      </w:r>
    </w:p>
    <w:p w14:paraId="4241EF36" w14:textId="7E6E2FBC" w:rsidR="007D1E76" w:rsidRDefault="007D1E76" w:rsidP="00CB41C4">
      <w:pPr>
        <w:tabs>
          <w:tab w:val="left" w:leader="underscore" w:pos="9639"/>
        </w:tabs>
        <w:spacing w:after="0" w:line="240" w:lineRule="auto"/>
        <w:jc w:val="both"/>
        <w:rPr>
          <w:rFonts w:cs="Calibri"/>
        </w:rPr>
      </w:pPr>
    </w:p>
    <w:p w14:paraId="642A4B90" w14:textId="77777777" w:rsidR="00CB41C4" w:rsidRPr="00E74967" w:rsidRDefault="00CB41C4" w:rsidP="00CB41C4">
      <w:pPr>
        <w:tabs>
          <w:tab w:val="left" w:leader="underscore" w:pos="9639"/>
        </w:tabs>
        <w:spacing w:after="0" w:line="240" w:lineRule="auto"/>
        <w:jc w:val="both"/>
        <w:rPr>
          <w:rFonts w:cs="Calibri"/>
        </w:rPr>
      </w:pPr>
    </w:p>
    <w:p w14:paraId="12E280BB" w14:textId="61B6566F" w:rsidR="007D1E76" w:rsidRPr="000C3365" w:rsidRDefault="006F77A8" w:rsidP="000C3365">
      <w:pPr>
        <w:pStyle w:val="Ttulo2"/>
        <w:rPr>
          <w:rFonts w:asciiTheme="minorHAnsi" w:hAnsiTheme="minorHAnsi" w:cstheme="minorHAnsi"/>
          <w:b/>
          <w:color w:val="auto"/>
          <w:sz w:val="22"/>
        </w:rPr>
      </w:pPr>
      <w:bookmarkStart w:id="3" w:name="_Toc165308598"/>
      <w:r>
        <w:rPr>
          <w:rFonts w:asciiTheme="minorHAnsi" w:hAnsiTheme="minorHAnsi" w:cstheme="minorHAnsi"/>
          <w:b/>
          <w:color w:val="auto"/>
          <w:sz w:val="22"/>
        </w:rPr>
        <w:t>4</w:t>
      </w:r>
      <w:r w:rsidR="007D1E76" w:rsidRPr="000C3365">
        <w:rPr>
          <w:rFonts w:asciiTheme="minorHAnsi" w:hAnsiTheme="minorHAnsi" w:cstheme="minorHAnsi"/>
          <w:b/>
          <w:color w:val="auto"/>
          <w:sz w:val="22"/>
        </w:rPr>
        <w:t>. Bases de Preparació</w:t>
      </w:r>
      <w:r w:rsidR="00E00323" w:rsidRPr="000C3365">
        <w:rPr>
          <w:rFonts w:asciiTheme="minorHAnsi" w:hAnsiTheme="minorHAnsi" w:cstheme="minorHAnsi"/>
          <w:b/>
          <w:color w:val="auto"/>
          <w:sz w:val="22"/>
        </w:rPr>
        <w:t>n de los Estados Financieros:</w:t>
      </w:r>
      <w:bookmarkEnd w:id="3"/>
    </w:p>
    <w:p w14:paraId="16713285" w14:textId="77777777" w:rsidR="007D1E76" w:rsidRPr="00E74967" w:rsidRDefault="007D1E76" w:rsidP="00CB41C4">
      <w:pPr>
        <w:tabs>
          <w:tab w:val="left" w:leader="underscore" w:pos="9639"/>
        </w:tabs>
        <w:spacing w:after="0" w:line="240" w:lineRule="auto"/>
        <w:jc w:val="both"/>
        <w:rPr>
          <w:rFonts w:cs="Calibri"/>
        </w:rPr>
      </w:pPr>
      <w:r w:rsidRPr="00E74967">
        <w:rPr>
          <w:rFonts w:cs="Calibri"/>
        </w:rPr>
        <w:t>Se informará sobre:</w:t>
      </w:r>
    </w:p>
    <w:p w14:paraId="0FABCEB8" w14:textId="77777777" w:rsidR="007D1E76" w:rsidRPr="00E74967" w:rsidRDefault="007D1E76" w:rsidP="00CB41C4">
      <w:pPr>
        <w:tabs>
          <w:tab w:val="left" w:leader="underscore" w:pos="9639"/>
        </w:tabs>
        <w:spacing w:after="0" w:line="240" w:lineRule="auto"/>
        <w:jc w:val="both"/>
        <w:rPr>
          <w:rFonts w:cs="Calibri"/>
        </w:rPr>
      </w:pPr>
    </w:p>
    <w:p w14:paraId="4D261760"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a)</w:t>
      </w:r>
      <w:r w:rsidRPr="00E74967">
        <w:rPr>
          <w:rFonts w:cs="Calibri"/>
        </w:rPr>
        <w:t xml:space="preserve"> Si se ha observado la normatividad emitida por el CONAC y las disposiciones legales aplicables.</w:t>
      </w:r>
    </w:p>
    <w:p w14:paraId="6B70F04E" w14:textId="77777777" w:rsidR="001600D4" w:rsidRDefault="001600D4" w:rsidP="001600D4">
      <w:pPr>
        <w:numPr>
          <w:ilvl w:val="0"/>
          <w:numId w:val="3"/>
        </w:numPr>
        <w:spacing w:after="0"/>
        <w:jc w:val="both"/>
        <w:rPr>
          <w:b/>
          <w:sz w:val="24"/>
          <w:szCs w:val="24"/>
          <w:u w:val="single"/>
        </w:rPr>
      </w:pPr>
      <w:r w:rsidRPr="000D6225">
        <w:rPr>
          <w:b/>
          <w:sz w:val="24"/>
          <w:szCs w:val="24"/>
          <w:u w:val="single"/>
        </w:rPr>
        <w:t>Se ha observado toda la normatividad emitida por el CONAC</w:t>
      </w:r>
    </w:p>
    <w:p w14:paraId="66BFD54C" w14:textId="77777777" w:rsidR="001600D4" w:rsidRDefault="001600D4" w:rsidP="001600D4">
      <w:pPr>
        <w:numPr>
          <w:ilvl w:val="0"/>
          <w:numId w:val="3"/>
        </w:numPr>
        <w:spacing w:after="0"/>
        <w:jc w:val="both"/>
        <w:rPr>
          <w:b/>
          <w:sz w:val="24"/>
          <w:szCs w:val="24"/>
          <w:u w:val="single"/>
        </w:rPr>
      </w:pPr>
      <w:r w:rsidRPr="000D6225">
        <w:rPr>
          <w:b/>
          <w:sz w:val="24"/>
          <w:szCs w:val="24"/>
          <w:u w:val="single"/>
        </w:rPr>
        <w:t>La Ley de Ingresos para el M</w:t>
      </w:r>
      <w:r>
        <w:rPr>
          <w:b/>
          <w:sz w:val="24"/>
          <w:szCs w:val="24"/>
          <w:u w:val="single"/>
        </w:rPr>
        <w:t>unicipio de Cortazar, Gto., 2023</w:t>
      </w:r>
    </w:p>
    <w:p w14:paraId="6866B347" w14:textId="77777777" w:rsidR="001600D4" w:rsidRPr="00CD2148" w:rsidRDefault="001600D4" w:rsidP="001600D4">
      <w:pPr>
        <w:numPr>
          <w:ilvl w:val="0"/>
          <w:numId w:val="3"/>
        </w:numPr>
        <w:jc w:val="both"/>
        <w:rPr>
          <w:b/>
          <w:sz w:val="24"/>
          <w:szCs w:val="24"/>
          <w:u w:val="single"/>
        </w:rPr>
      </w:pPr>
      <w:r w:rsidRPr="00CD2148">
        <w:rPr>
          <w:b/>
          <w:sz w:val="24"/>
          <w:szCs w:val="24"/>
          <w:u w:val="single"/>
        </w:rPr>
        <w:lastRenderedPageBreak/>
        <w:t>La Ley de Hacienda para los Municipios del Estado de  Guanajuato</w:t>
      </w:r>
    </w:p>
    <w:p w14:paraId="46F88F7F" w14:textId="77777777" w:rsidR="001600D4" w:rsidRPr="00CD2148" w:rsidRDefault="001600D4" w:rsidP="001600D4">
      <w:pPr>
        <w:numPr>
          <w:ilvl w:val="0"/>
          <w:numId w:val="3"/>
        </w:numPr>
        <w:jc w:val="both"/>
        <w:rPr>
          <w:b/>
          <w:sz w:val="24"/>
          <w:szCs w:val="24"/>
          <w:u w:val="single"/>
        </w:rPr>
      </w:pPr>
      <w:smartTag w:uri="urn:schemas-microsoft-com:office:smarttags" w:element="PersonName">
        <w:smartTagPr>
          <w:attr w:name="ProductID" w:val="la Ley Org￡nica"/>
        </w:smartTagPr>
        <w:r w:rsidRPr="00CD2148">
          <w:rPr>
            <w:b/>
            <w:sz w:val="24"/>
            <w:szCs w:val="24"/>
            <w:u w:val="single"/>
          </w:rPr>
          <w:t>La Ley Orgánica</w:t>
        </w:r>
      </w:smartTag>
      <w:r w:rsidRPr="00CD2148">
        <w:rPr>
          <w:b/>
          <w:sz w:val="24"/>
          <w:szCs w:val="24"/>
          <w:u w:val="single"/>
        </w:rPr>
        <w:t xml:space="preserve"> Municipal para el Estado de Guanajuato</w:t>
      </w:r>
    </w:p>
    <w:p w14:paraId="48A5D9C5" w14:textId="77777777" w:rsidR="001600D4" w:rsidRPr="00CD2148" w:rsidRDefault="001600D4" w:rsidP="001600D4">
      <w:pPr>
        <w:numPr>
          <w:ilvl w:val="0"/>
          <w:numId w:val="3"/>
        </w:numPr>
        <w:jc w:val="both"/>
        <w:rPr>
          <w:b/>
          <w:sz w:val="24"/>
          <w:szCs w:val="24"/>
          <w:u w:val="single"/>
        </w:rPr>
      </w:pPr>
      <w:r w:rsidRPr="00CD2148">
        <w:rPr>
          <w:b/>
          <w:sz w:val="24"/>
          <w:szCs w:val="24"/>
          <w:u w:val="single"/>
        </w:rPr>
        <w:t>Ley para el Ejercicio y Control de los Recursos Públicos del Estado de Municipio de Guanajuato</w:t>
      </w:r>
    </w:p>
    <w:p w14:paraId="1DA04438" w14:textId="77777777" w:rsidR="001600D4" w:rsidRPr="00CD2148" w:rsidRDefault="001600D4" w:rsidP="001600D4">
      <w:pPr>
        <w:numPr>
          <w:ilvl w:val="0"/>
          <w:numId w:val="3"/>
        </w:numPr>
        <w:jc w:val="both"/>
        <w:rPr>
          <w:b/>
          <w:sz w:val="24"/>
          <w:szCs w:val="24"/>
          <w:u w:val="single"/>
        </w:rPr>
      </w:pPr>
      <w:r w:rsidRPr="00CD2148">
        <w:rPr>
          <w:b/>
          <w:sz w:val="24"/>
          <w:szCs w:val="24"/>
          <w:u w:val="single"/>
        </w:rPr>
        <w:t>Ley de Fiscalización Superior del Estado de Guanajuato</w:t>
      </w:r>
    </w:p>
    <w:p w14:paraId="2865D02B" w14:textId="77777777" w:rsidR="001600D4" w:rsidRPr="00CD2148" w:rsidRDefault="001600D4" w:rsidP="001600D4">
      <w:pPr>
        <w:numPr>
          <w:ilvl w:val="0"/>
          <w:numId w:val="3"/>
        </w:numPr>
        <w:jc w:val="both"/>
        <w:rPr>
          <w:b/>
          <w:sz w:val="24"/>
          <w:szCs w:val="24"/>
          <w:u w:val="single"/>
        </w:rPr>
      </w:pPr>
      <w:r w:rsidRPr="00CD2148">
        <w:rPr>
          <w:b/>
          <w:sz w:val="24"/>
          <w:szCs w:val="24"/>
          <w:u w:val="single"/>
        </w:rPr>
        <w:t>Ley de disciplina financiera en las entidades federativas y los municipios</w:t>
      </w:r>
    </w:p>
    <w:p w14:paraId="64EFC175" w14:textId="77777777" w:rsidR="001600D4" w:rsidRPr="006D544B" w:rsidRDefault="001600D4" w:rsidP="001600D4">
      <w:pPr>
        <w:numPr>
          <w:ilvl w:val="0"/>
          <w:numId w:val="3"/>
        </w:numPr>
        <w:jc w:val="both"/>
        <w:rPr>
          <w:b/>
          <w:sz w:val="28"/>
          <w:szCs w:val="28"/>
        </w:rPr>
      </w:pPr>
      <w:r w:rsidRPr="00CD2148">
        <w:rPr>
          <w:b/>
          <w:sz w:val="24"/>
          <w:szCs w:val="24"/>
          <w:u w:val="single"/>
        </w:rPr>
        <w:t>Otras Disposiciones aplicables</w:t>
      </w:r>
      <w:r w:rsidRPr="00CD2148">
        <w:rPr>
          <w:b/>
          <w:sz w:val="24"/>
          <w:szCs w:val="24"/>
        </w:rPr>
        <w:t xml:space="preserve"> a todos los Municipios de Guanajuato</w:t>
      </w:r>
    </w:p>
    <w:p w14:paraId="73F52BD1"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b)</w:t>
      </w:r>
      <w:r w:rsidRPr="00E74967">
        <w:rPr>
          <w:rFonts w:cs="Calibri"/>
        </w:rPr>
        <w:t xml:space="preserve"> La normatividad aplicada para el reconocimiento, valuación y revelación de los diferentes rubros de la información financiera, así como las bases de medición utilizadas para la elaboración de los estados financieros; por ejemplo: costo histórico, valor de realización, valor razonable, valor de recuperación o cualquier otro método empleado y los criterios de aplicación de los mismos.</w:t>
      </w:r>
    </w:p>
    <w:p w14:paraId="3CC67276" w14:textId="77777777" w:rsidR="001600D4" w:rsidRPr="00CD2148" w:rsidRDefault="001600D4" w:rsidP="001600D4">
      <w:pPr>
        <w:jc w:val="both"/>
        <w:rPr>
          <w:b/>
          <w:sz w:val="24"/>
          <w:szCs w:val="24"/>
          <w:u w:val="single"/>
        </w:rPr>
      </w:pPr>
      <w:r w:rsidRPr="00CD2148">
        <w:rPr>
          <w:b/>
          <w:sz w:val="24"/>
          <w:szCs w:val="24"/>
          <w:u w:val="single"/>
        </w:rPr>
        <w:t>El total de las operaciones están reconocidas a su Costo Histórico</w:t>
      </w:r>
    </w:p>
    <w:p w14:paraId="7ED1C1ED" w14:textId="784B4DD1" w:rsidR="007D1E76" w:rsidRPr="00E74967" w:rsidRDefault="007D1E76" w:rsidP="00CB41C4">
      <w:pPr>
        <w:tabs>
          <w:tab w:val="left" w:leader="underscore" w:pos="9639"/>
        </w:tabs>
        <w:spacing w:after="0" w:line="240" w:lineRule="auto"/>
        <w:jc w:val="both"/>
        <w:rPr>
          <w:rFonts w:cs="Calibri"/>
        </w:rPr>
      </w:pPr>
      <w:r w:rsidRPr="00E74967">
        <w:rPr>
          <w:rFonts w:cs="Calibri"/>
          <w:b/>
        </w:rPr>
        <w:t>c)</w:t>
      </w:r>
      <w:r w:rsidRPr="00E74967">
        <w:rPr>
          <w:rFonts w:cs="Calibri"/>
        </w:rPr>
        <w:t xml:space="preserve"> </w:t>
      </w:r>
      <w:r w:rsidR="00A6346D" w:rsidRPr="00A6346D">
        <w:rPr>
          <w:rFonts w:cs="Calibri"/>
        </w:rPr>
        <w:t>Postulados básicos de Contabilidad Gubernamental (PBCG)</w:t>
      </w:r>
      <w:r w:rsidRPr="00E74967">
        <w:rPr>
          <w:rFonts w:cs="Calibri"/>
        </w:rPr>
        <w:t>.</w:t>
      </w:r>
    </w:p>
    <w:p w14:paraId="057B5953" w14:textId="77777777" w:rsidR="001600D4" w:rsidRPr="006D544B" w:rsidRDefault="001600D4" w:rsidP="001600D4">
      <w:pPr>
        <w:jc w:val="both"/>
        <w:rPr>
          <w:b/>
          <w:sz w:val="20"/>
          <w:szCs w:val="20"/>
        </w:rPr>
      </w:pPr>
      <w:r w:rsidRPr="006D544B">
        <w:rPr>
          <w:b/>
          <w:sz w:val="20"/>
          <w:szCs w:val="20"/>
        </w:rPr>
        <w:t>Los Emitidos por el CONAC:</w:t>
      </w:r>
    </w:p>
    <w:p w14:paraId="681E752E" w14:textId="77777777" w:rsidR="001600D4" w:rsidRPr="006D544B" w:rsidRDefault="001600D4" w:rsidP="001600D4">
      <w:pPr>
        <w:ind w:left="1418"/>
        <w:jc w:val="both"/>
        <w:rPr>
          <w:b/>
          <w:sz w:val="20"/>
          <w:szCs w:val="20"/>
        </w:rPr>
      </w:pPr>
      <w:r w:rsidRPr="006D544B">
        <w:rPr>
          <w:b/>
          <w:sz w:val="20"/>
          <w:szCs w:val="20"/>
        </w:rPr>
        <w:t>1. Sustancia Económica</w:t>
      </w:r>
    </w:p>
    <w:p w14:paraId="7382501B" w14:textId="77777777" w:rsidR="001600D4" w:rsidRPr="006D544B" w:rsidRDefault="001600D4" w:rsidP="001600D4">
      <w:pPr>
        <w:ind w:left="1418"/>
        <w:jc w:val="both"/>
        <w:rPr>
          <w:b/>
          <w:sz w:val="20"/>
          <w:szCs w:val="20"/>
        </w:rPr>
      </w:pPr>
      <w:r w:rsidRPr="006D544B">
        <w:rPr>
          <w:b/>
          <w:sz w:val="20"/>
          <w:szCs w:val="20"/>
        </w:rPr>
        <w:t>2. Entes Públicos</w:t>
      </w:r>
    </w:p>
    <w:p w14:paraId="69481950" w14:textId="77777777" w:rsidR="001600D4" w:rsidRPr="006D544B" w:rsidRDefault="001600D4" w:rsidP="001600D4">
      <w:pPr>
        <w:ind w:left="1418"/>
        <w:jc w:val="both"/>
        <w:rPr>
          <w:b/>
          <w:sz w:val="20"/>
          <w:szCs w:val="20"/>
        </w:rPr>
      </w:pPr>
      <w:r w:rsidRPr="006D544B">
        <w:rPr>
          <w:b/>
          <w:sz w:val="20"/>
          <w:szCs w:val="20"/>
        </w:rPr>
        <w:t>3. Existencia Permanente</w:t>
      </w:r>
    </w:p>
    <w:p w14:paraId="0DFFF57F" w14:textId="77777777" w:rsidR="001600D4" w:rsidRPr="006D544B" w:rsidRDefault="001600D4" w:rsidP="001600D4">
      <w:pPr>
        <w:ind w:left="1418"/>
        <w:jc w:val="both"/>
        <w:rPr>
          <w:b/>
          <w:sz w:val="20"/>
          <w:szCs w:val="20"/>
        </w:rPr>
      </w:pPr>
      <w:r w:rsidRPr="006D544B">
        <w:rPr>
          <w:b/>
          <w:sz w:val="20"/>
          <w:szCs w:val="20"/>
        </w:rPr>
        <w:t>4. Revelación Suficiente</w:t>
      </w:r>
    </w:p>
    <w:p w14:paraId="2F79BE0A" w14:textId="77777777" w:rsidR="001600D4" w:rsidRPr="006D544B" w:rsidRDefault="001600D4" w:rsidP="001600D4">
      <w:pPr>
        <w:ind w:left="1418"/>
        <w:jc w:val="both"/>
        <w:rPr>
          <w:b/>
          <w:sz w:val="20"/>
          <w:szCs w:val="20"/>
        </w:rPr>
      </w:pPr>
      <w:r w:rsidRPr="006D544B">
        <w:rPr>
          <w:b/>
          <w:sz w:val="20"/>
          <w:szCs w:val="20"/>
        </w:rPr>
        <w:t>5. Importancia Relativa</w:t>
      </w:r>
    </w:p>
    <w:p w14:paraId="6C7C423F" w14:textId="77777777" w:rsidR="001600D4" w:rsidRPr="006D544B" w:rsidRDefault="001600D4" w:rsidP="001600D4">
      <w:pPr>
        <w:ind w:left="1418"/>
        <w:jc w:val="both"/>
        <w:rPr>
          <w:b/>
          <w:sz w:val="20"/>
          <w:szCs w:val="20"/>
        </w:rPr>
      </w:pPr>
      <w:r w:rsidRPr="006D544B">
        <w:rPr>
          <w:b/>
          <w:sz w:val="20"/>
          <w:szCs w:val="20"/>
        </w:rPr>
        <w:t>6. Registro e Integración Presupuestaria</w:t>
      </w:r>
    </w:p>
    <w:p w14:paraId="76066910" w14:textId="77777777" w:rsidR="001600D4" w:rsidRPr="006D544B" w:rsidRDefault="001600D4" w:rsidP="001600D4">
      <w:pPr>
        <w:ind w:left="1418"/>
        <w:jc w:val="both"/>
        <w:rPr>
          <w:b/>
          <w:sz w:val="20"/>
          <w:szCs w:val="20"/>
        </w:rPr>
      </w:pPr>
      <w:r w:rsidRPr="006D544B">
        <w:rPr>
          <w:b/>
          <w:sz w:val="20"/>
          <w:szCs w:val="20"/>
        </w:rPr>
        <w:t xml:space="preserve">7. Consolidación de </w:t>
      </w:r>
      <w:smartTag w:uri="urn:schemas-microsoft-com:office:smarttags" w:element="PersonName">
        <w:smartTagPr>
          <w:attr w:name="ProductID" w:val="la Informaci￳n Financiera"/>
        </w:smartTagPr>
        <w:r w:rsidRPr="006D544B">
          <w:rPr>
            <w:b/>
            <w:sz w:val="20"/>
            <w:szCs w:val="20"/>
          </w:rPr>
          <w:t>la Información Financiera</w:t>
        </w:r>
      </w:smartTag>
    </w:p>
    <w:p w14:paraId="6EF98684" w14:textId="77777777" w:rsidR="001600D4" w:rsidRPr="006D544B" w:rsidRDefault="001600D4" w:rsidP="001600D4">
      <w:pPr>
        <w:ind w:left="1418"/>
        <w:jc w:val="both"/>
        <w:rPr>
          <w:b/>
          <w:sz w:val="20"/>
          <w:szCs w:val="20"/>
        </w:rPr>
      </w:pPr>
      <w:r w:rsidRPr="006D544B">
        <w:rPr>
          <w:b/>
          <w:sz w:val="20"/>
          <w:szCs w:val="20"/>
        </w:rPr>
        <w:t>8. Devengo Contable</w:t>
      </w:r>
    </w:p>
    <w:p w14:paraId="75AA71F5" w14:textId="77777777" w:rsidR="001600D4" w:rsidRPr="006D544B" w:rsidRDefault="001600D4" w:rsidP="001600D4">
      <w:pPr>
        <w:ind w:left="1418"/>
        <w:jc w:val="both"/>
        <w:rPr>
          <w:b/>
          <w:sz w:val="20"/>
          <w:szCs w:val="20"/>
        </w:rPr>
      </w:pPr>
      <w:r w:rsidRPr="006D544B">
        <w:rPr>
          <w:b/>
          <w:sz w:val="20"/>
          <w:szCs w:val="20"/>
        </w:rPr>
        <w:t>9. Valuación</w:t>
      </w:r>
    </w:p>
    <w:p w14:paraId="26E2B586" w14:textId="77777777" w:rsidR="001600D4" w:rsidRPr="006D544B" w:rsidRDefault="001600D4" w:rsidP="001600D4">
      <w:pPr>
        <w:ind w:left="1418"/>
        <w:jc w:val="both"/>
        <w:rPr>
          <w:b/>
          <w:sz w:val="20"/>
          <w:szCs w:val="20"/>
        </w:rPr>
      </w:pPr>
      <w:r w:rsidRPr="006D544B">
        <w:rPr>
          <w:b/>
          <w:sz w:val="20"/>
          <w:szCs w:val="20"/>
        </w:rPr>
        <w:t>10. Dualidad Económica</w:t>
      </w:r>
    </w:p>
    <w:p w14:paraId="625A9059" w14:textId="77777777" w:rsidR="001600D4" w:rsidRPr="006D544B" w:rsidRDefault="001600D4" w:rsidP="001600D4">
      <w:pPr>
        <w:ind w:left="1418"/>
        <w:jc w:val="both"/>
        <w:rPr>
          <w:b/>
          <w:sz w:val="20"/>
          <w:szCs w:val="20"/>
        </w:rPr>
      </w:pPr>
      <w:r w:rsidRPr="006D544B">
        <w:rPr>
          <w:b/>
          <w:sz w:val="20"/>
          <w:szCs w:val="20"/>
        </w:rPr>
        <w:t>11. Consistencia</w:t>
      </w:r>
    </w:p>
    <w:p w14:paraId="7989D893" w14:textId="6A08B59B" w:rsidR="007D1E76" w:rsidRPr="00E74967" w:rsidRDefault="007D1E76" w:rsidP="00CB41C4">
      <w:pPr>
        <w:tabs>
          <w:tab w:val="left" w:leader="underscore" w:pos="9639"/>
        </w:tabs>
        <w:spacing w:after="0" w:line="240" w:lineRule="auto"/>
        <w:jc w:val="both"/>
        <w:rPr>
          <w:rFonts w:cs="Calibri"/>
        </w:rPr>
      </w:pPr>
      <w:r w:rsidRPr="00E74967">
        <w:rPr>
          <w:rFonts w:cs="Calibri"/>
          <w:b/>
        </w:rPr>
        <w:t>d)</w:t>
      </w:r>
      <w:r w:rsidRPr="00E74967">
        <w:rPr>
          <w:rFonts w:cs="Calibri"/>
        </w:rPr>
        <w:t xml:space="preserve"> Normatividad supletoria. En caso de emplear varios grupos de normatividades (normatividades supletorias), deberá realizar la justificación razonable correspondiente, su alineación con los PBCG y a las características cualitativas asociadas descritas en el </w:t>
      </w:r>
      <w:r w:rsidR="0043078C" w:rsidRPr="0043078C">
        <w:rPr>
          <w:rFonts w:cs="Calibri"/>
        </w:rPr>
        <w:t>Marco Conceptual de Contabilidad Gubernamental (MCCG) y sus modificaciones.</w:t>
      </w:r>
    </w:p>
    <w:p w14:paraId="6F6F660D" w14:textId="77777777" w:rsidR="001600D4" w:rsidRPr="00CD2148" w:rsidRDefault="001600D4" w:rsidP="001600D4">
      <w:pPr>
        <w:jc w:val="both"/>
        <w:rPr>
          <w:b/>
          <w:sz w:val="24"/>
          <w:szCs w:val="24"/>
          <w:u w:val="single"/>
        </w:rPr>
      </w:pPr>
      <w:r w:rsidRPr="00CD2148">
        <w:rPr>
          <w:b/>
          <w:sz w:val="24"/>
          <w:szCs w:val="24"/>
          <w:u w:val="single"/>
        </w:rPr>
        <w:t xml:space="preserve">Las permitidas por </w:t>
      </w:r>
      <w:smartTag w:uri="urn:schemas-microsoft-com:office:smarttags" w:element="PersonName">
        <w:smartTagPr>
          <w:attr w:name="ProductID" w:val="la Normatividad"/>
        </w:smartTagPr>
        <w:r w:rsidRPr="00CD2148">
          <w:rPr>
            <w:b/>
            <w:sz w:val="24"/>
            <w:szCs w:val="24"/>
            <w:u w:val="single"/>
          </w:rPr>
          <w:t>la Normatividad</w:t>
        </w:r>
      </w:smartTag>
      <w:r w:rsidRPr="00CD2148">
        <w:rPr>
          <w:b/>
          <w:sz w:val="24"/>
          <w:szCs w:val="24"/>
          <w:u w:val="single"/>
        </w:rPr>
        <w:t xml:space="preserve"> del CONAC:</w:t>
      </w:r>
    </w:p>
    <w:p w14:paraId="1FAAFBFB" w14:textId="77777777" w:rsidR="001600D4" w:rsidRPr="00CD2148" w:rsidRDefault="001600D4" w:rsidP="001600D4">
      <w:pPr>
        <w:numPr>
          <w:ilvl w:val="0"/>
          <w:numId w:val="4"/>
        </w:numPr>
        <w:ind w:left="0"/>
        <w:jc w:val="both"/>
        <w:rPr>
          <w:b/>
          <w:sz w:val="24"/>
          <w:szCs w:val="24"/>
          <w:u w:val="single"/>
        </w:rPr>
      </w:pPr>
      <w:r w:rsidRPr="00CD2148">
        <w:rPr>
          <w:b/>
          <w:sz w:val="24"/>
          <w:szCs w:val="24"/>
          <w:u w:val="single"/>
        </w:rPr>
        <w:lastRenderedPageBreak/>
        <w:t>Aplicación personalizada del Cuarto Nivel de COG</w:t>
      </w:r>
    </w:p>
    <w:p w14:paraId="7D919E60" w14:textId="77777777" w:rsidR="001600D4" w:rsidRPr="00CD2148" w:rsidRDefault="001600D4" w:rsidP="001600D4">
      <w:pPr>
        <w:numPr>
          <w:ilvl w:val="0"/>
          <w:numId w:val="4"/>
        </w:numPr>
        <w:ind w:left="0"/>
        <w:jc w:val="both"/>
        <w:rPr>
          <w:b/>
          <w:sz w:val="24"/>
          <w:szCs w:val="24"/>
          <w:u w:val="single"/>
        </w:rPr>
      </w:pPr>
      <w:r w:rsidRPr="00CD2148">
        <w:rPr>
          <w:b/>
          <w:sz w:val="24"/>
          <w:szCs w:val="24"/>
          <w:u w:val="single"/>
        </w:rPr>
        <w:t>Aplicación personalidad del Tercer y Cuarto Nivel del CRI</w:t>
      </w:r>
    </w:p>
    <w:p w14:paraId="5675D30B" w14:textId="77777777" w:rsidR="001600D4" w:rsidRPr="00CD2148" w:rsidRDefault="001600D4" w:rsidP="001600D4">
      <w:pPr>
        <w:numPr>
          <w:ilvl w:val="0"/>
          <w:numId w:val="4"/>
        </w:numPr>
        <w:ind w:left="0"/>
        <w:jc w:val="both"/>
        <w:rPr>
          <w:b/>
          <w:sz w:val="24"/>
          <w:szCs w:val="24"/>
          <w:u w:val="single"/>
        </w:rPr>
      </w:pPr>
      <w:r w:rsidRPr="00CD2148">
        <w:rPr>
          <w:b/>
          <w:sz w:val="24"/>
          <w:szCs w:val="24"/>
          <w:u w:val="single"/>
        </w:rPr>
        <w:t>Aplicación Personalizada del Quinto Nivel  permitido del Plan de Cuentas</w:t>
      </w:r>
    </w:p>
    <w:p w14:paraId="084AD24A" w14:textId="4A679E5F" w:rsidR="007D1E76" w:rsidRPr="00E74967" w:rsidRDefault="007D1E76" w:rsidP="00CB41C4">
      <w:pPr>
        <w:tabs>
          <w:tab w:val="left" w:leader="underscore" w:pos="9639"/>
        </w:tabs>
        <w:spacing w:after="0" w:line="240" w:lineRule="auto"/>
        <w:jc w:val="both"/>
        <w:rPr>
          <w:rFonts w:cs="Calibri"/>
        </w:rPr>
      </w:pPr>
      <w:r w:rsidRPr="00E74967">
        <w:rPr>
          <w:rFonts w:cs="Calibri"/>
          <w:b/>
        </w:rPr>
        <w:t>e)</w:t>
      </w:r>
      <w:r w:rsidRPr="00E74967">
        <w:rPr>
          <w:rFonts w:cs="Calibri"/>
        </w:rPr>
        <w:t xml:space="preserve"> Para las entidades que por primera vez estén implementando la base </w:t>
      </w:r>
      <w:r w:rsidR="0086420E">
        <w:rPr>
          <w:rFonts w:cs="Calibri"/>
        </w:rPr>
        <w:t xml:space="preserve">de </w:t>
      </w:r>
      <w:r w:rsidRPr="00E74967">
        <w:rPr>
          <w:rFonts w:cs="Calibri"/>
        </w:rPr>
        <w:t>devengado de acuerdo a la Ley de Contabilidad, deberán:</w:t>
      </w:r>
    </w:p>
    <w:p w14:paraId="39720946" w14:textId="77777777" w:rsidR="007D1E76" w:rsidRPr="00E74967" w:rsidRDefault="007D1E76" w:rsidP="00CB41C4">
      <w:pPr>
        <w:tabs>
          <w:tab w:val="left" w:leader="underscore" w:pos="9639"/>
        </w:tabs>
        <w:spacing w:after="0" w:line="240" w:lineRule="auto"/>
        <w:jc w:val="both"/>
        <w:rPr>
          <w:rFonts w:cs="Calibri"/>
        </w:rPr>
      </w:pPr>
    </w:p>
    <w:p w14:paraId="66DA893A" w14:textId="77777777" w:rsidR="007D1E76" w:rsidRPr="00E74967" w:rsidRDefault="007D1E76" w:rsidP="00CB41C4">
      <w:pPr>
        <w:tabs>
          <w:tab w:val="left" w:leader="underscore" w:pos="9639"/>
        </w:tabs>
        <w:spacing w:after="0" w:line="240" w:lineRule="auto"/>
        <w:jc w:val="both"/>
        <w:rPr>
          <w:rFonts w:cs="Calibri"/>
        </w:rPr>
      </w:pPr>
      <w:r w:rsidRPr="00E74967">
        <w:rPr>
          <w:rFonts w:cs="Calibri"/>
        </w:rPr>
        <w:t>*Revelar las nuevas políticas de reconocimiento:</w:t>
      </w:r>
    </w:p>
    <w:p w14:paraId="0C85E68A" w14:textId="77777777" w:rsidR="001600D4" w:rsidRDefault="001600D4" w:rsidP="001600D4">
      <w:pPr>
        <w:tabs>
          <w:tab w:val="left" w:leader="underscore" w:pos="9639"/>
        </w:tabs>
        <w:spacing w:after="0" w:line="240" w:lineRule="auto"/>
        <w:jc w:val="both"/>
        <w:rPr>
          <w:b/>
          <w:sz w:val="24"/>
          <w:szCs w:val="24"/>
          <w:u w:val="single"/>
        </w:rPr>
      </w:pPr>
      <w:r w:rsidRPr="00527305">
        <w:rPr>
          <w:b/>
          <w:sz w:val="24"/>
          <w:szCs w:val="24"/>
          <w:u w:val="single"/>
        </w:rPr>
        <w:t>De acuerdo a lo establecido por el CONAC.</w:t>
      </w:r>
    </w:p>
    <w:p w14:paraId="6EDE98FC" w14:textId="77777777" w:rsidR="001600D4" w:rsidRPr="006D544B" w:rsidRDefault="001600D4" w:rsidP="001600D4">
      <w:pPr>
        <w:jc w:val="both"/>
        <w:rPr>
          <w:b/>
          <w:sz w:val="24"/>
          <w:szCs w:val="24"/>
        </w:rPr>
      </w:pPr>
      <w:r w:rsidRPr="006D544B">
        <w:rPr>
          <w:b/>
          <w:sz w:val="24"/>
          <w:szCs w:val="24"/>
        </w:rPr>
        <w:t>INGRESOS</w:t>
      </w:r>
    </w:p>
    <w:p w14:paraId="6C9FEBC9" w14:textId="77777777" w:rsidR="001600D4" w:rsidRPr="006D544B" w:rsidRDefault="001600D4" w:rsidP="001600D4">
      <w:pPr>
        <w:ind w:firstLine="720"/>
        <w:jc w:val="both"/>
        <w:rPr>
          <w:b/>
          <w:sz w:val="24"/>
          <w:szCs w:val="24"/>
        </w:rPr>
      </w:pPr>
      <w:r w:rsidRPr="006D544B">
        <w:rPr>
          <w:b/>
          <w:sz w:val="24"/>
          <w:szCs w:val="24"/>
          <w:u w:val="single"/>
        </w:rPr>
        <w:t>Devengado</w:t>
      </w:r>
      <w:r w:rsidRPr="006D544B">
        <w:rPr>
          <w:b/>
          <w:sz w:val="24"/>
          <w:szCs w:val="24"/>
        </w:rPr>
        <w:t>.- Cuando exista jurídicamente el derecho al cobro.</w:t>
      </w:r>
    </w:p>
    <w:p w14:paraId="4E25821E" w14:textId="77777777" w:rsidR="001600D4" w:rsidRPr="006D544B" w:rsidRDefault="001600D4" w:rsidP="001600D4">
      <w:pPr>
        <w:ind w:firstLine="720"/>
        <w:jc w:val="both"/>
        <w:rPr>
          <w:b/>
          <w:sz w:val="24"/>
          <w:szCs w:val="24"/>
        </w:rPr>
      </w:pPr>
      <w:r w:rsidRPr="006D544B">
        <w:rPr>
          <w:b/>
          <w:sz w:val="24"/>
          <w:szCs w:val="24"/>
          <w:u w:val="single"/>
        </w:rPr>
        <w:t>Recaudado</w:t>
      </w:r>
      <w:r w:rsidRPr="006D544B">
        <w:rPr>
          <w:b/>
          <w:sz w:val="24"/>
          <w:szCs w:val="24"/>
        </w:rPr>
        <w:t xml:space="preserve">.- Cuando existe el cobro en efectivo o cualquier otro medio de pago </w:t>
      </w:r>
    </w:p>
    <w:p w14:paraId="0FFD9BBB" w14:textId="77777777" w:rsidR="001600D4" w:rsidRPr="006D544B" w:rsidRDefault="001600D4" w:rsidP="001600D4">
      <w:pPr>
        <w:jc w:val="both"/>
        <w:rPr>
          <w:b/>
          <w:sz w:val="24"/>
          <w:szCs w:val="24"/>
        </w:rPr>
      </w:pPr>
      <w:r w:rsidRPr="006D544B">
        <w:rPr>
          <w:b/>
          <w:sz w:val="24"/>
          <w:szCs w:val="24"/>
        </w:rPr>
        <w:t>EGRESOS</w:t>
      </w:r>
    </w:p>
    <w:p w14:paraId="0F4C1ED1" w14:textId="77777777" w:rsidR="001600D4" w:rsidRPr="006D544B" w:rsidRDefault="001600D4" w:rsidP="001600D4">
      <w:pPr>
        <w:ind w:left="705"/>
        <w:jc w:val="both"/>
        <w:rPr>
          <w:b/>
          <w:sz w:val="24"/>
          <w:szCs w:val="24"/>
        </w:rPr>
      </w:pPr>
      <w:r w:rsidRPr="006D544B">
        <w:rPr>
          <w:b/>
          <w:sz w:val="24"/>
          <w:szCs w:val="24"/>
          <w:u w:val="single"/>
        </w:rPr>
        <w:t>Comprometido</w:t>
      </w:r>
      <w:r w:rsidRPr="006D544B">
        <w:rPr>
          <w:b/>
          <w:sz w:val="24"/>
          <w:szCs w:val="24"/>
        </w:rPr>
        <w:t>.- Cuando se existe la  aprobación por una autoridad competente de un acto administrativo, u otro instrumento jurídico que formaliza una relación jurídica con terceros para la adquisición de bienes  y servicios.</w:t>
      </w:r>
    </w:p>
    <w:p w14:paraId="7646EF25" w14:textId="77777777" w:rsidR="001600D4" w:rsidRPr="006D544B" w:rsidRDefault="001600D4" w:rsidP="001600D4">
      <w:pPr>
        <w:ind w:left="705"/>
        <w:jc w:val="both"/>
        <w:rPr>
          <w:b/>
          <w:sz w:val="24"/>
          <w:szCs w:val="24"/>
        </w:rPr>
      </w:pPr>
      <w:r w:rsidRPr="006D544B">
        <w:rPr>
          <w:b/>
          <w:sz w:val="24"/>
          <w:szCs w:val="24"/>
          <w:u w:val="single"/>
        </w:rPr>
        <w:t>Devengado</w:t>
      </w:r>
      <w:r w:rsidRPr="006D544B">
        <w:rPr>
          <w:b/>
          <w:sz w:val="24"/>
          <w:szCs w:val="24"/>
        </w:rPr>
        <w:t>.- Cuando se reconoce  de una obligación de pago a favor de terceros por la recepción de conformidad de bienes, servicios contratados.</w:t>
      </w:r>
    </w:p>
    <w:p w14:paraId="1A5159A0" w14:textId="77777777" w:rsidR="001600D4" w:rsidRPr="006D544B" w:rsidRDefault="001600D4" w:rsidP="001600D4">
      <w:pPr>
        <w:ind w:left="705"/>
        <w:jc w:val="both"/>
        <w:rPr>
          <w:b/>
          <w:sz w:val="24"/>
          <w:szCs w:val="24"/>
        </w:rPr>
      </w:pPr>
      <w:r w:rsidRPr="006D544B">
        <w:rPr>
          <w:b/>
          <w:sz w:val="24"/>
          <w:szCs w:val="24"/>
          <w:u w:val="single"/>
        </w:rPr>
        <w:t>Ejercido</w:t>
      </w:r>
      <w:r w:rsidRPr="006D544B">
        <w:rPr>
          <w:b/>
          <w:sz w:val="24"/>
          <w:szCs w:val="24"/>
        </w:rPr>
        <w:t>.- Cuando se emite una cuanta por liquidar aprobada por la autoridad competente</w:t>
      </w:r>
    </w:p>
    <w:p w14:paraId="3DE81A47" w14:textId="77777777" w:rsidR="001600D4" w:rsidRPr="006D544B" w:rsidRDefault="001600D4" w:rsidP="001600D4">
      <w:pPr>
        <w:ind w:left="705"/>
        <w:jc w:val="both"/>
        <w:rPr>
          <w:b/>
          <w:sz w:val="24"/>
          <w:szCs w:val="24"/>
        </w:rPr>
      </w:pPr>
      <w:r w:rsidRPr="006D544B">
        <w:rPr>
          <w:b/>
          <w:sz w:val="24"/>
          <w:szCs w:val="24"/>
          <w:u w:val="single"/>
        </w:rPr>
        <w:t>Pagado</w:t>
      </w:r>
      <w:r w:rsidRPr="006D544B">
        <w:rPr>
          <w:b/>
          <w:sz w:val="24"/>
          <w:szCs w:val="24"/>
        </w:rPr>
        <w:t>.- Cuando se realiza la cancelación total o parcial de las obligaciones de pago.</w:t>
      </w:r>
    </w:p>
    <w:p w14:paraId="0C44F6C1" w14:textId="77777777" w:rsidR="001600D4" w:rsidRDefault="001600D4" w:rsidP="001600D4">
      <w:pPr>
        <w:tabs>
          <w:tab w:val="left" w:leader="underscore" w:pos="9639"/>
        </w:tabs>
        <w:spacing w:after="0" w:line="240" w:lineRule="auto"/>
        <w:jc w:val="both"/>
        <w:rPr>
          <w:rFonts w:cs="Calibri"/>
          <w:u w:val="single"/>
        </w:rPr>
      </w:pPr>
    </w:p>
    <w:p w14:paraId="531BDC48" w14:textId="77777777" w:rsidR="001600D4" w:rsidRDefault="001600D4" w:rsidP="001600D4">
      <w:pPr>
        <w:tabs>
          <w:tab w:val="left" w:leader="underscore" w:pos="9639"/>
        </w:tabs>
        <w:spacing w:after="0" w:line="240" w:lineRule="auto"/>
        <w:jc w:val="both"/>
        <w:rPr>
          <w:b/>
          <w:sz w:val="24"/>
          <w:szCs w:val="24"/>
          <w:u w:val="single"/>
        </w:rPr>
      </w:pPr>
    </w:p>
    <w:p w14:paraId="07E9EDD0" w14:textId="77777777" w:rsidR="001600D4" w:rsidRDefault="001600D4" w:rsidP="00CB41C4">
      <w:pPr>
        <w:tabs>
          <w:tab w:val="left" w:leader="underscore" w:pos="9639"/>
        </w:tabs>
        <w:spacing w:after="0" w:line="240" w:lineRule="auto"/>
        <w:jc w:val="both"/>
        <w:rPr>
          <w:rFonts w:cs="Calibri"/>
        </w:rPr>
      </w:pPr>
    </w:p>
    <w:p w14:paraId="6BEBABB5" w14:textId="77777777" w:rsidR="007D1E76" w:rsidRPr="00E74967" w:rsidRDefault="007D1E76" w:rsidP="00CB41C4">
      <w:pPr>
        <w:tabs>
          <w:tab w:val="left" w:leader="underscore" w:pos="9639"/>
        </w:tabs>
        <w:spacing w:after="0" w:line="240" w:lineRule="auto"/>
        <w:jc w:val="both"/>
        <w:rPr>
          <w:rFonts w:cs="Calibri"/>
        </w:rPr>
      </w:pPr>
      <w:r w:rsidRPr="00E74967">
        <w:rPr>
          <w:rFonts w:cs="Calibri"/>
        </w:rPr>
        <w:t>*Plan de implementación:</w:t>
      </w:r>
    </w:p>
    <w:p w14:paraId="3CDE98AF" w14:textId="77777777" w:rsidR="001600D4" w:rsidRDefault="001600D4" w:rsidP="001600D4">
      <w:pPr>
        <w:tabs>
          <w:tab w:val="left" w:leader="underscore" w:pos="9639"/>
        </w:tabs>
        <w:spacing w:after="0" w:line="240" w:lineRule="auto"/>
        <w:jc w:val="both"/>
        <w:rPr>
          <w:rFonts w:cs="Calibri"/>
        </w:rPr>
      </w:pPr>
      <w:r w:rsidRPr="006F4983">
        <w:rPr>
          <w:b/>
          <w:sz w:val="24"/>
          <w:szCs w:val="24"/>
          <w:u w:val="single"/>
        </w:rPr>
        <w:t>Se inicia la implementación en BASE DEVENGADO a partir del mes de Junio de 2011, pero el registro de las operaciones se reprocesaron desde el mes de Enero 2011, para este caso se utilizó el Sistema Contable que tiene el Ente, en este caso ASPEL-COI 6.0. Y en el ejercicio 2017 se empezó a recapturar en SAP. Actualmente se registran las operaciones en el SAP.</w:t>
      </w:r>
      <w:r>
        <w:rPr>
          <w:b/>
          <w:sz w:val="24"/>
          <w:szCs w:val="24"/>
          <w:u w:val="single"/>
        </w:rPr>
        <w:t xml:space="preserve"> A partir de este ejercicio fiscal 2023 se empieza a contabilizar en una nueva versión del SAP S/4 Hana.</w:t>
      </w:r>
      <w:r>
        <w:rPr>
          <w:rFonts w:cs="Calibri"/>
        </w:rPr>
        <w:tab/>
      </w:r>
    </w:p>
    <w:p w14:paraId="39379A18" w14:textId="77777777" w:rsidR="001600D4" w:rsidRDefault="001600D4" w:rsidP="00CB41C4">
      <w:pPr>
        <w:tabs>
          <w:tab w:val="left" w:leader="underscore" w:pos="9639"/>
        </w:tabs>
        <w:spacing w:after="0" w:line="240" w:lineRule="auto"/>
        <w:jc w:val="both"/>
        <w:rPr>
          <w:rFonts w:cs="Calibri"/>
        </w:rPr>
      </w:pPr>
    </w:p>
    <w:p w14:paraId="756D764B" w14:textId="77777777" w:rsidR="007D1E76" w:rsidRPr="00E74967" w:rsidRDefault="007D1E76" w:rsidP="00CB41C4">
      <w:pPr>
        <w:tabs>
          <w:tab w:val="left" w:leader="underscore" w:pos="9639"/>
        </w:tabs>
        <w:spacing w:after="0" w:line="240" w:lineRule="auto"/>
        <w:jc w:val="both"/>
        <w:rPr>
          <w:rFonts w:cs="Calibri"/>
        </w:rPr>
      </w:pPr>
      <w:r w:rsidRPr="00E74967">
        <w:rPr>
          <w:rFonts w:cs="Calibri"/>
        </w:rPr>
        <w:t>*Revelar los cambios en las políticas, la clasificación y medición de las mismas, así como su impacto en la información financiera:</w:t>
      </w:r>
    </w:p>
    <w:p w14:paraId="4BF60C03" w14:textId="3AB5C6B7" w:rsidR="001600D4" w:rsidRPr="006F4983" w:rsidRDefault="001600D4" w:rsidP="001600D4">
      <w:pPr>
        <w:spacing w:after="0" w:line="240" w:lineRule="auto"/>
        <w:jc w:val="both"/>
        <w:rPr>
          <w:b/>
          <w:sz w:val="24"/>
          <w:szCs w:val="24"/>
          <w:u w:val="single"/>
        </w:rPr>
      </w:pPr>
      <w:r w:rsidRPr="006F4983">
        <w:rPr>
          <w:b/>
          <w:sz w:val="24"/>
          <w:szCs w:val="24"/>
          <w:u w:val="single"/>
        </w:rPr>
        <w:t xml:space="preserve">Los cambios en las políticas contables se observa en los Estados Financieros de </w:t>
      </w:r>
      <w:smartTag w:uri="urn:schemas-microsoft-com:office:smarttags" w:element="metricconverter">
        <w:smartTagPr>
          <w:attr w:name="ProductID" w:val="2010 a"/>
        </w:smartTagPr>
        <w:r w:rsidRPr="006F4983">
          <w:rPr>
            <w:b/>
            <w:sz w:val="24"/>
            <w:szCs w:val="24"/>
            <w:u w:val="single"/>
          </w:rPr>
          <w:t>2010 a</w:t>
        </w:r>
      </w:smartTag>
      <w:r w:rsidRPr="006F4983">
        <w:rPr>
          <w:b/>
          <w:sz w:val="24"/>
          <w:szCs w:val="24"/>
          <w:u w:val="single"/>
        </w:rPr>
        <w:t xml:space="preserve"> 2011 por el uso de Método Devengado exigido por el CONAC.</w:t>
      </w:r>
      <w:r>
        <w:rPr>
          <w:b/>
          <w:sz w:val="24"/>
          <w:szCs w:val="24"/>
          <w:u w:val="single"/>
        </w:rPr>
        <w:t xml:space="preserve"> A partir de este ejercicio 2020 se clasifican los ingresos en el rubro 4.1.7.3 ingresos por venta de bienes y prestación de servicios. Para este </w:t>
      </w:r>
      <w:r>
        <w:rPr>
          <w:b/>
          <w:sz w:val="24"/>
          <w:szCs w:val="24"/>
          <w:u w:val="single"/>
        </w:rPr>
        <w:lastRenderedPageBreak/>
        <w:t xml:space="preserve">ejercicio fiscal 2023 se actualizo la matriz de clasificador </w:t>
      </w:r>
      <w:r w:rsidR="005F591D">
        <w:rPr>
          <w:b/>
          <w:sz w:val="24"/>
          <w:szCs w:val="24"/>
          <w:u w:val="single"/>
        </w:rPr>
        <w:t>por rubro de ingresos (CRI) 2024</w:t>
      </w:r>
      <w:r>
        <w:rPr>
          <w:b/>
          <w:sz w:val="24"/>
          <w:szCs w:val="24"/>
          <w:u w:val="single"/>
        </w:rPr>
        <w:t xml:space="preserve"> para entes municipales.</w:t>
      </w:r>
    </w:p>
    <w:p w14:paraId="251F5DBE" w14:textId="77777777" w:rsidR="001600D4" w:rsidRDefault="001600D4" w:rsidP="006F0687">
      <w:pPr>
        <w:tabs>
          <w:tab w:val="left" w:leader="underscore" w:pos="9639"/>
        </w:tabs>
        <w:spacing w:after="0" w:line="240" w:lineRule="auto"/>
        <w:jc w:val="both"/>
        <w:rPr>
          <w:rFonts w:cs="Calibri"/>
        </w:rPr>
      </w:pPr>
    </w:p>
    <w:p w14:paraId="71521D40" w14:textId="25A82D8F" w:rsidR="006F0687" w:rsidRDefault="006F0687" w:rsidP="006F0687">
      <w:pPr>
        <w:tabs>
          <w:tab w:val="left" w:leader="underscore" w:pos="9639"/>
        </w:tabs>
        <w:spacing w:after="0" w:line="240" w:lineRule="auto"/>
        <w:jc w:val="both"/>
        <w:rPr>
          <w:rFonts w:cs="Calibri"/>
        </w:rPr>
      </w:pPr>
      <w:r w:rsidRPr="00E74967">
        <w:rPr>
          <w:rFonts w:cs="Calibri"/>
        </w:rPr>
        <w:t>*</w:t>
      </w:r>
      <w:r w:rsidR="00D546B2" w:rsidRPr="00D546B2">
        <w:rPr>
          <w:rFonts w:cs="Calibri"/>
        </w:rPr>
        <w:t>Presentar los últimos estados financieros con la normatividad anteriormente utilizada con las nuevas políticas para fines de comparación en la transición a la base de devengado.</w:t>
      </w:r>
    </w:p>
    <w:p w14:paraId="12523890" w14:textId="1E0E7F19" w:rsidR="00434CE6" w:rsidRDefault="00920CF3" w:rsidP="006F0687">
      <w:pPr>
        <w:tabs>
          <w:tab w:val="left" w:leader="underscore" w:pos="9639"/>
        </w:tabs>
        <w:spacing w:after="0" w:line="240" w:lineRule="auto"/>
        <w:jc w:val="both"/>
        <w:rPr>
          <w:rFonts w:cs="Calibri"/>
        </w:rPr>
      </w:pPr>
      <w:r w:rsidRPr="00920CF3">
        <w:lastRenderedPageBreak/>
        <w:drawing>
          <wp:inline distT="0" distB="0" distL="0" distR="0" wp14:anchorId="2F3A7666" wp14:editId="5E2E8B44">
            <wp:extent cx="6151880" cy="7576820"/>
            <wp:effectExtent l="0" t="0" r="1270" b="5080"/>
            <wp:docPr id="101457868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151880" cy="7576820"/>
                    </a:xfrm>
                    <a:prstGeom prst="rect">
                      <a:avLst/>
                    </a:prstGeom>
                    <a:noFill/>
                    <a:ln>
                      <a:noFill/>
                    </a:ln>
                  </pic:spPr>
                </pic:pic>
              </a:graphicData>
            </a:graphic>
          </wp:inline>
        </w:drawing>
      </w:r>
    </w:p>
    <w:p w14:paraId="55D72E06" w14:textId="7EA296EF" w:rsidR="00434CE6" w:rsidRDefault="00920CF3" w:rsidP="006F0687">
      <w:pPr>
        <w:tabs>
          <w:tab w:val="left" w:leader="underscore" w:pos="9639"/>
        </w:tabs>
        <w:spacing w:after="0" w:line="240" w:lineRule="auto"/>
        <w:jc w:val="both"/>
        <w:rPr>
          <w:rFonts w:cs="Calibri"/>
        </w:rPr>
      </w:pPr>
      <w:r w:rsidRPr="00920CF3">
        <w:lastRenderedPageBreak/>
        <w:drawing>
          <wp:inline distT="0" distB="0" distL="0" distR="0" wp14:anchorId="31B1B8B8" wp14:editId="11BC0321">
            <wp:extent cx="6151880" cy="4700270"/>
            <wp:effectExtent l="0" t="0" r="1270" b="5080"/>
            <wp:docPr id="222757050"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151880" cy="4700270"/>
                    </a:xfrm>
                    <a:prstGeom prst="rect">
                      <a:avLst/>
                    </a:prstGeom>
                    <a:noFill/>
                    <a:ln>
                      <a:noFill/>
                    </a:ln>
                  </pic:spPr>
                </pic:pic>
              </a:graphicData>
            </a:graphic>
          </wp:inline>
        </w:drawing>
      </w:r>
    </w:p>
    <w:p w14:paraId="677547BA" w14:textId="4CBDF860" w:rsidR="00434CE6" w:rsidRDefault="00920CF3" w:rsidP="006F0687">
      <w:pPr>
        <w:tabs>
          <w:tab w:val="left" w:leader="underscore" w:pos="9639"/>
        </w:tabs>
        <w:spacing w:after="0" w:line="240" w:lineRule="auto"/>
        <w:jc w:val="both"/>
        <w:rPr>
          <w:rFonts w:cs="Calibri"/>
        </w:rPr>
      </w:pPr>
      <w:r w:rsidRPr="00920CF3">
        <w:lastRenderedPageBreak/>
        <w:drawing>
          <wp:inline distT="0" distB="0" distL="0" distR="0" wp14:anchorId="72F248B4" wp14:editId="33FA87CD">
            <wp:extent cx="6151880" cy="5438140"/>
            <wp:effectExtent l="0" t="0" r="1270" b="0"/>
            <wp:docPr id="858474114"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151880" cy="5438140"/>
                    </a:xfrm>
                    <a:prstGeom prst="rect">
                      <a:avLst/>
                    </a:prstGeom>
                    <a:noFill/>
                    <a:ln>
                      <a:noFill/>
                    </a:ln>
                  </pic:spPr>
                </pic:pic>
              </a:graphicData>
            </a:graphic>
          </wp:inline>
        </w:drawing>
      </w:r>
    </w:p>
    <w:p w14:paraId="0868B4E3" w14:textId="0DE67FD8" w:rsidR="00434CE6" w:rsidRDefault="00920CF3" w:rsidP="006F0687">
      <w:pPr>
        <w:tabs>
          <w:tab w:val="left" w:leader="underscore" w:pos="9639"/>
        </w:tabs>
        <w:spacing w:after="0" w:line="240" w:lineRule="auto"/>
        <w:jc w:val="both"/>
        <w:rPr>
          <w:rFonts w:cs="Calibri"/>
        </w:rPr>
      </w:pPr>
      <w:r w:rsidRPr="00920CF3">
        <w:lastRenderedPageBreak/>
        <w:drawing>
          <wp:inline distT="0" distB="0" distL="0" distR="0" wp14:anchorId="356A19FA" wp14:editId="4EE0AD82">
            <wp:extent cx="6151880" cy="7373620"/>
            <wp:effectExtent l="0" t="0" r="1270" b="0"/>
            <wp:docPr id="211370601"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151880" cy="7373620"/>
                    </a:xfrm>
                    <a:prstGeom prst="rect">
                      <a:avLst/>
                    </a:prstGeom>
                    <a:noFill/>
                    <a:ln>
                      <a:noFill/>
                    </a:ln>
                  </pic:spPr>
                </pic:pic>
              </a:graphicData>
            </a:graphic>
          </wp:inline>
        </w:drawing>
      </w:r>
    </w:p>
    <w:p w14:paraId="37F3F1AB" w14:textId="77777777" w:rsidR="00434CE6" w:rsidRPr="00E74967" w:rsidRDefault="00434CE6" w:rsidP="006F0687">
      <w:pPr>
        <w:tabs>
          <w:tab w:val="left" w:leader="underscore" w:pos="9639"/>
        </w:tabs>
        <w:spacing w:after="0" w:line="240" w:lineRule="auto"/>
        <w:jc w:val="both"/>
        <w:rPr>
          <w:rFonts w:cs="Calibri"/>
        </w:rPr>
      </w:pPr>
    </w:p>
    <w:p w14:paraId="76390FE4" w14:textId="1C6D2454" w:rsidR="006F0687" w:rsidRPr="00E74967" w:rsidRDefault="006F0687" w:rsidP="006F0687">
      <w:pPr>
        <w:tabs>
          <w:tab w:val="left" w:leader="underscore" w:pos="9639"/>
        </w:tabs>
        <w:spacing w:after="0" w:line="240" w:lineRule="auto"/>
        <w:jc w:val="both"/>
        <w:rPr>
          <w:rFonts w:cs="Calibri"/>
        </w:rPr>
      </w:pPr>
    </w:p>
    <w:p w14:paraId="158EC49E" w14:textId="77777777" w:rsidR="007D1E76" w:rsidRPr="00E74967" w:rsidRDefault="007D1E76" w:rsidP="00CB41C4">
      <w:pPr>
        <w:tabs>
          <w:tab w:val="left" w:leader="underscore" w:pos="9639"/>
        </w:tabs>
        <w:spacing w:after="0" w:line="240" w:lineRule="auto"/>
        <w:jc w:val="both"/>
        <w:rPr>
          <w:rFonts w:cs="Calibri"/>
        </w:rPr>
      </w:pPr>
    </w:p>
    <w:p w14:paraId="2119A6EF" w14:textId="77777777" w:rsidR="007D1E76" w:rsidRPr="00E74967" w:rsidRDefault="007D1E76" w:rsidP="00CB41C4">
      <w:pPr>
        <w:tabs>
          <w:tab w:val="left" w:leader="underscore" w:pos="9639"/>
        </w:tabs>
        <w:spacing w:after="0" w:line="240" w:lineRule="auto"/>
        <w:jc w:val="both"/>
        <w:rPr>
          <w:rFonts w:cs="Calibri"/>
        </w:rPr>
      </w:pPr>
    </w:p>
    <w:p w14:paraId="7025E7E0" w14:textId="4C87F38F" w:rsidR="007D1E76" w:rsidRPr="00E74967" w:rsidRDefault="007F699D" w:rsidP="000C3365">
      <w:pPr>
        <w:pStyle w:val="Ttulo2"/>
        <w:rPr>
          <w:rFonts w:cs="Calibri"/>
          <w:b/>
        </w:rPr>
      </w:pPr>
      <w:bookmarkStart w:id="4" w:name="_Toc165308599"/>
      <w:r>
        <w:rPr>
          <w:rFonts w:asciiTheme="minorHAnsi" w:hAnsiTheme="minorHAnsi" w:cstheme="minorHAnsi"/>
          <w:b/>
          <w:color w:val="auto"/>
          <w:sz w:val="22"/>
        </w:rPr>
        <w:lastRenderedPageBreak/>
        <w:t>5</w:t>
      </w:r>
      <w:r w:rsidR="007D1E76" w:rsidRPr="000C3365">
        <w:rPr>
          <w:rFonts w:asciiTheme="minorHAnsi" w:hAnsiTheme="minorHAnsi" w:cstheme="minorHAnsi"/>
          <w:b/>
          <w:color w:val="auto"/>
          <w:sz w:val="22"/>
        </w:rPr>
        <w:t>. Políticas de</w:t>
      </w:r>
      <w:r w:rsidR="00E00323" w:rsidRPr="000C3365">
        <w:rPr>
          <w:rFonts w:asciiTheme="minorHAnsi" w:hAnsiTheme="minorHAnsi" w:cstheme="minorHAnsi"/>
          <w:b/>
          <w:color w:val="auto"/>
          <w:sz w:val="22"/>
        </w:rPr>
        <w:t xml:space="preserve"> Contabilidad Significativas:</w:t>
      </w:r>
      <w:bookmarkEnd w:id="4"/>
    </w:p>
    <w:p w14:paraId="685C2AC3" w14:textId="77777777" w:rsidR="00AF4375" w:rsidRPr="00AF4375" w:rsidRDefault="00AF4375" w:rsidP="00AF4375">
      <w:pPr>
        <w:tabs>
          <w:tab w:val="left" w:leader="underscore" w:pos="9639"/>
        </w:tabs>
        <w:spacing w:after="0" w:line="240" w:lineRule="auto"/>
        <w:jc w:val="both"/>
        <w:rPr>
          <w:rFonts w:cs="Calibri"/>
        </w:rPr>
      </w:pPr>
      <w:r w:rsidRPr="00AF4375">
        <w:rPr>
          <w:rFonts w:cs="Calibri"/>
        </w:rPr>
        <w:t xml:space="preserve">Son los principios, bases, reglas y procedimientos específicos adoptados por el ente público en la elaboración y presentación de sus estados financieros. </w:t>
      </w:r>
    </w:p>
    <w:p w14:paraId="793D8065" w14:textId="32E17174" w:rsidR="007D1E76" w:rsidRPr="00E74967" w:rsidRDefault="00AF4375" w:rsidP="00AF4375">
      <w:pPr>
        <w:tabs>
          <w:tab w:val="left" w:leader="underscore" w:pos="9639"/>
        </w:tabs>
        <w:spacing w:after="0" w:line="240" w:lineRule="auto"/>
        <w:jc w:val="both"/>
        <w:rPr>
          <w:rFonts w:cs="Calibri"/>
        </w:rPr>
      </w:pPr>
      <w:r w:rsidRPr="00AF4375">
        <w:rPr>
          <w:rFonts w:cs="Calibri"/>
        </w:rPr>
        <w:t>El ente público seleccionará y aplicará sus políticas contables de manera congruente para transacciones, otros eventos y condiciones que sean similares.</w:t>
      </w:r>
    </w:p>
    <w:p w14:paraId="4773A4FE" w14:textId="77777777" w:rsidR="007D1E76" w:rsidRPr="00E74967" w:rsidRDefault="007D1E76" w:rsidP="00CB41C4">
      <w:pPr>
        <w:tabs>
          <w:tab w:val="left" w:leader="underscore" w:pos="9639"/>
        </w:tabs>
        <w:spacing w:after="0" w:line="240" w:lineRule="auto"/>
        <w:jc w:val="both"/>
        <w:rPr>
          <w:rFonts w:cs="Calibri"/>
        </w:rPr>
      </w:pPr>
      <w:r w:rsidRPr="00E74967">
        <w:rPr>
          <w:rFonts w:cs="Calibri"/>
        </w:rPr>
        <w:t>Se informará sobre:</w:t>
      </w:r>
    </w:p>
    <w:p w14:paraId="3A8D7951" w14:textId="77777777" w:rsidR="007D1E76" w:rsidRPr="00E74967" w:rsidRDefault="007D1E76" w:rsidP="00CB41C4">
      <w:pPr>
        <w:tabs>
          <w:tab w:val="left" w:leader="underscore" w:pos="9639"/>
        </w:tabs>
        <w:spacing w:after="0" w:line="240" w:lineRule="auto"/>
        <w:jc w:val="both"/>
        <w:rPr>
          <w:rFonts w:cs="Calibri"/>
        </w:rPr>
      </w:pPr>
    </w:p>
    <w:p w14:paraId="6073F87B" w14:textId="088E4F59" w:rsidR="007D1E76" w:rsidRPr="00E74967" w:rsidRDefault="007D1E76" w:rsidP="00CB41C4">
      <w:pPr>
        <w:tabs>
          <w:tab w:val="left" w:leader="underscore" w:pos="9639"/>
        </w:tabs>
        <w:spacing w:after="0" w:line="240" w:lineRule="auto"/>
        <w:jc w:val="both"/>
        <w:rPr>
          <w:rFonts w:cs="Calibri"/>
        </w:rPr>
      </w:pPr>
      <w:r w:rsidRPr="00E74967">
        <w:rPr>
          <w:rFonts w:cs="Calibri"/>
          <w:b/>
        </w:rPr>
        <w:t>a)</w:t>
      </w:r>
      <w:r w:rsidRPr="00E74967">
        <w:rPr>
          <w:rFonts w:cs="Calibri"/>
        </w:rPr>
        <w:t xml:space="preserve"> </w:t>
      </w:r>
      <w:r w:rsidR="00FC1AE8" w:rsidRPr="00FC1AE8">
        <w:rPr>
          <w:rFonts w:cs="Calibri"/>
        </w:rPr>
        <w:t>Actualización: se informará del método utilizado para la actualización del valor de los activos, pasivos y Hacienda Pública/Patrimonio y las razones de dicha elección. Así como informar de la desconexión o reconexión inflacionaria</w:t>
      </w:r>
      <w:r w:rsidRPr="00E74967">
        <w:rPr>
          <w:rFonts w:cs="Calibri"/>
        </w:rPr>
        <w:t>:</w:t>
      </w:r>
    </w:p>
    <w:p w14:paraId="748834B1" w14:textId="77777777" w:rsidR="005F591D" w:rsidRPr="006F4983" w:rsidRDefault="005F591D" w:rsidP="005F591D">
      <w:pPr>
        <w:jc w:val="both"/>
        <w:rPr>
          <w:b/>
          <w:sz w:val="24"/>
          <w:szCs w:val="24"/>
          <w:u w:val="single"/>
        </w:rPr>
      </w:pPr>
      <w:r w:rsidRPr="006F4983">
        <w:rPr>
          <w:b/>
          <w:sz w:val="24"/>
          <w:szCs w:val="24"/>
          <w:u w:val="single"/>
        </w:rPr>
        <w:t xml:space="preserve">A lo largo de </w:t>
      </w:r>
      <w:smartTag w:uri="urn:schemas-microsoft-com:office:smarttags" w:element="PersonName">
        <w:smartTagPr>
          <w:attr w:name="ProductID" w:val="la Historia"/>
        </w:smartTagPr>
        <w:r w:rsidRPr="006F4983">
          <w:rPr>
            <w:b/>
            <w:sz w:val="24"/>
            <w:szCs w:val="24"/>
            <w:u w:val="single"/>
          </w:rPr>
          <w:t>la Historia</w:t>
        </w:r>
      </w:smartTag>
      <w:r w:rsidRPr="006F4983">
        <w:rPr>
          <w:b/>
          <w:sz w:val="24"/>
          <w:szCs w:val="24"/>
          <w:u w:val="single"/>
        </w:rPr>
        <w:t xml:space="preserve"> de este Ente, no se ha utilizado  ningún Método  para </w:t>
      </w:r>
      <w:smartTag w:uri="urn:schemas-microsoft-com:office:smarttags" w:element="PersonName">
        <w:smartTagPr>
          <w:attr w:name="ProductID" w:val="la Actualizaci￳n"/>
        </w:smartTagPr>
        <w:r w:rsidRPr="006F4983">
          <w:rPr>
            <w:b/>
            <w:sz w:val="24"/>
            <w:szCs w:val="24"/>
            <w:u w:val="single"/>
          </w:rPr>
          <w:t>la Actualización</w:t>
        </w:r>
      </w:smartTag>
      <w:r w:rsidRPr="006F4983">
        <w:rPr>
          <w:b/>
          <w:sz w:val="24"/>
          <w:szCs w:val="24"/>
          <w:u w:val="single"/>
        </w:rPr>
        <w:t xml:space="preserve"> del Valor de los Activos, Pasivos y Hacienda Pública y/o Patrimonio.</w:t>
      </w:r>
    </w:p>
    <w:p w14:paraId="3D8017C2" w14:textId="13DA86EE" w:rsidR="007D1E76" w:rsidRPr="00E74967" w:rsidRDefault="007D1E76" w:rsidP="00CB41C4">
      <w:pPr>
        <w:tabs>
          <w:tab w:val="left" w:leader="underscore" w:pos="9639"/>
        </w:tabs>
        <w:spacing w:after="0" w:line="240" w:lineRule="auto"/>
        <w:jc w:val="both"/>
        <w:rPr>
          <w:rFonts w:cs="Calibri"/>
        </w:rPr>
      </w:pPr>
      <w:r w:rsidRPr="00E74967">
        <w:rPr>
          <w:rFonts w:cs="Calibri"/>
          <w:b/>
        </w:rPr>
        <w:t>b)</w:t>
      </w:r>
      <w:r w:rsidRPr="00E74967">
        <w:rPr>
          <w:rFonts w:cs="Calibri"/>
        </w:rPr>
        <w:t xml:space="preserve"> </w:t>
      </w:r>
      <w:r w:rsidR="001C710C" w:rsidRPr="001C710C">
        <w:rPr>
          <w:rFonts w:cs="Calibri"/>
        </w:rPr>
        <w:t>Informar sobre la realización de operaciones en el extranjero y de sus efectos en la información financiera gubernamental, considerando entre otros el importe de las variaciones cambiarias reconocidas en el resultado (ahorro o desahorro)</w:t>
      </w:r>
      <w:r w:rsidRPr="00E74967">
        <w:rPr>
          <w:rFonts w:cs="Calibri"/>
        </w:rPr>
        <w:t>:</w:t>
      </w:r>
    </w:p>
    <w:p w14:paraId="2EA0B507" w14:textId="229AB5CC" w:rsidR="005F591D" w:rsidRPr="006F4983" w:rsidRDefault="005F591D" w:rsidP="005F591D">
      <w:pPr>
        <w:jc w:val="both"/>
        <w:rPr>
          <w:b/>
          <w:sz w:val="24"/>
          <w:szCs w:val="24"/>
          <w:u w:val="single"/>
        </w:rPr>
      </w:pPr>
      <w:r>
        <w:rPr>
          <w:b/>
          <w:sz w:val="24"/>
          <w:szCs w:val="24"/>
          <w:u w:val="single"/>
        </w:rPr>
        <w:t>Durante 2024</w:t>
      </w:r>
      <w:r w:rsidRPr="006F4983">
        <w:rPr>
          <w:b/>
          <w:sz w:val="24"/>
          <w:szCs w:val="24"/>
          <w:u w:val="single"/>
        </w:rPr>
        <w:t>, no se han realizado operaciones en Moneda Extranjera, y en todo caso si se realizara alguna, invariablemente el registro se realizará en su equivalente en Moneda Nacional al tipo de cambio del día de la operación</w:t>
      </w:r>
      <w:r>
        <w:rPr>
          <w:b/>
          <w:sz w:val="24"/>
          <w:szCs w:val="24"/>
          <w:u w:val="single"/>
        </w:rPr>
        <w:t>.</w:t>
      </w:r>
    </w:p>
    <w:p w14:paraId="433324F3" w14:textId="626DBDA7" w:rsidR="007D1E76" w:rsidRPr="00E74967" w:rsidRDefault="007D1E76" w:rsidP="00CB41C4">
      <w:pPr>
        <w:tabs>
          <w:tab w:val="left" w:leader="underscore" w:pos="9639"/>
        </w:tabs>
        <w:spacing w:after="0" w:line="240" w:lineRule="auto"/>
        <w:jc w:val="both"/>
        <w:rPr>
          <w:rFonts w:cs="Calibri"/>
        </w:rPr>
      </w:pPr>
      <w:r w:rsidRPr="00E74967">
        <w:rPr>
          <w:rFonts w:cs="Calibri"/>
          <w:b/>
        </w:rPr>
        <w:t>c)</w:t>
      </w:r>
      <w:r w:rsidRPr="00E74967">
        <w:rPr>
          <w:rFonts w:cs="Calibri"/>
        </w:rPr>
        <w:t xml:space="preserve"> </w:t>
      </w:r>
      <w:r w:rsidR="00E9132F" w:rsidRPr="00E9132F">
        <w:rPr>
          <w:rFonts w:cs="Calibri"/>
        </w:rPr>
        <w:t>Método de valuación de la inversión en acciones de Compañías subsidiarias no consolidadas y asociadas</w:t>
      </w:r>
      <w:r w:rsidRPr="00E74967">
        <w:rPr>
          <w:rFonts w:cs="Calibri"/>
        </w:rPr>
        <w:t>:</w:t>
      </w:r>
    </w:p>
    <w:p w14:paraId="15160ED4" w14:textId="77777777" w:rsidR="005F591D" w:rsidRDefault="005F591D" w:rsidP="005F591D">
      <w:pPr>
        <w:tabs>
          <w:tab w:val="left" w:leader="underscore" w:pos="9639"/>
        </w:tabs>
        <w:spacing w:after="0" w:line="240" w:lineRule="auto"/>
        <w:jc w:val="both"/>
        <w:rPr>
          <w:rFonts w:cs="Calibri"/>
        </w:rPr>
      </w:pPr>
      <w:r w:rsidRPr="006F4983">
        <w:rPr>
          <w:b/>
          <w:sz w:val="24"/>
          <w:szCs w:val="24"/>
          <w:u w:val="single"/>
        </w:rPr>
        <w:t>No se tienen acciones de algún otro Ente</w:t>
      </w:r>
      <w:r>
        <w:rPr>
          <w:rFonts w:cs="Calibri"/>
        </w:rPr>
        <w:tab/>
      </w:r>
    </w:p>
    <w:p w14:paraId="0A439490" w14:textId="77777777" w:rsidR="005F591D" w:rsidRPr="00E74967" w:rsidRDefault="005F591D" w:rsidP="005F591D">
      <w:pPr>
        <w:tabs>
          <w:tab w:val="left" w:leader="underscore" w:pos="9639"/>
        </w:tabs>
        <w:spacing w:after="0" w:line="240" w:lineRule="auto"/>
        <w:jc w:val="both"/>
        <w:rPr>
          <w:rFonts w:cs="Calibri"/>
        </w:rPr>
      </w:pPr>
    </w:p>
    <w:p w14:paraId="7AB12262"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d)</w:t>
      </w:r>
      <w:r w:rsidRPr="00E74967">
        <w:rPr>
          <w:rFonts w:cs="Calibri"/>
        </w:rPr>
        <w:t xml:space="preserve"> Sistema y método de valuación de inventarios y costo de lo vendido:</w:t>
      </w:r>
    </w:p>
    <w:p w14:paraId="6F5BF4F2" w14:textId="77777777" w:rsidR="005F591D" w:rsidRPr="006F4983" w:rsidRDefault="005F591D" w:rsidP="005F591D">
      <w:pPr>
        <w:spacing w:after="0" w:line="240" w:lineRule="auto"/>
        <w:jc w:val="both"/>
        <w:rPr>
          <w:b/>
          <w:sz w:val="24"/>
          <w:szCs w:val="24"/>
          <w:u w:val="single"/>
        </w:rPr>
      </w:pPr>
      <w:smartTag w:uri="urn:schemas-microsoft-com:office:smarttags" w:element="PersonName">
        <w:smartTagPr>
          <w:attr w:name="ProductID" w:val="La Herramienta"/>
        </w:smartTagPr>
        <w:r w:rsidRPr="006F4983">
          <w:rPr>
            <w:b/>
            <w:sz w:val="24"/>
            <w:szCs w:val="24"/>
            <w:u w:val="single"/>
          </w:rPr>
          <w:t>La Herramienta</w:t>
        </w:r>
      </w:smartTag>
      <w:r w:rsidRPr="006F4983">
        <w:rPr>
          <w:b/>
          <w:sz w:val="24"/>
          <w:szCs w:val="24"/>
          <w:u w:val="single"/>
        </w:rPr>
        <w:t xml:space="preserve"> informática que controla los inventarios es ASPEL SAE bajo el Método de Costo Promedio.</w:t>
      </w:r>
    </w:p>
    <w:p w14:paraId="1D8C904A"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e)</w:t>
      </w:r>
      <w:r w:rsidRPr="00E74967">
        <w:rPr>
          <w:rFonts w:cs="Calibri"/>
        </w:rPr>
        <w:t xml:space="preserve"> Beneficios a empleados: revelar el cálculo de la reserva actuarial, valor presente de los ingresos esperados comparado con el valor presente de la estimación de gastos tanto de los beneficiarios actuales como futuros:</w:t>
      </w:r>
    </w:p>
    <w:p w14:paraId="27747A88" w14:textId="77777777" w:rsidR="005F591D" w:rsidRPr="006F4983" w:rsidRDefault="005F591D" w:rsidP="005F591D">
      <w:pPr>
        <w:jc w:val="both"/>
        <w:rPr>
          <w:b/>
          <w:sz w:val="24"/>
          <w:szCs w:val="24"/>
          <w:u w:val="single"/>
        </w:rPr>
      </w:pPr>
      <w:r w:rsidRPr="006F4983">
        <w:rPr>
          <w:b/>
          <w:sz w:val="24"/>
          <w:szCs w:val="24"/>
          <w:u w:val="single"/>
        </w:rPr>
        <w:t>El 100% de los empleados están protegidos con el IMSS e INFONAVIT y no se tienen otro tipo de  reservas para beneficios futuros de los empleados, más que las contempladas anualmente en el presupuesto de egresos del ejercicio presente.</w:t>
      </w:r>
    </w:p>
    <w:p w14:paraId="6113C381"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f)</w:t>
      </w:r>
      <w:r w:rsidRPr="00E74967">
        <w:rPr>
          <w:rFonts w:cs="Calibri"/>
        </w:rPr>
        <w:t xml:space="preserve"> Provisiones: objetivo de su creación, monto y plazo:</w:t>
      </w:r>
    </w:p>
    <w:p w14:paraId="7A91AD9C" w14:textId="77777777" w:rsidR="005F591D" w:rsidRPr="007237DF" w:rsidRDefault="005F591D" w:rsidP="005F591D">
      <w:pPr>
        <w:jc w:val="both"/>
        <w:rPr>
          <w:b/>
          <w:sz w:val="24"/>
          <w:szCs w:val="24"/>
          <w:u w:val="single"/>
        </w:rPr>
      </w:pPr>
      <w:r w:rsidRPr="007237DF">
        <w:rPr>
          <w:b/>
          <w:sz w:val="24"/>
          <w:szCs w:val="24"/>
          <w:u w:val="single"/>
        </w:rPr>
        <w:t>No se cuenta con Provisiones. Se está en proceso de análisis para su autorización e implementación.</w:t>
      </w:r>
    </w:p>
    <w:p w14:paraId="0AB44A38" w14:textId="77777777" w:rsidR="007D1E76" w:rsidRPr="00E74967" w:rsidRDefault="007D1E76" w:rsidP="00CB41C4">
      <w:pPr>
        <w:tabs>
          <w:tab w:val="left" w:leader="underscore" w:pos="9639"/>
        </w:tabs>
        <w:spacing w:after="0" w:line="240" w:lineRule="auto"/>
        <w:jc w:val="both"/>
        <w:rPr>
          <w:rFonts w:cs="Calibri"/>
        </w:rPr>
      </w:pPr>
    </w:p>
    <w:p w14:paraId="4190001D"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g)</w:t>
      </w:r>
      <w:r w:rsidRPr="00E74967">
        <w:rPr>
          <w:rFonts w:cs="Calibri"/>
        </w:rPr>
        <w:t xml:space="preserve"> Reservas: objetivo de su creación, monto y plazo:</w:t>
      </w:r>
    </w:p>
    <w:p w14:paraId="3AB08D42" w14:textId="77777777" w:rsidR="005F591D" w:rsidRPr="00821B25" w:rsidRDefault="005F591D" w:rsidP="005F591D">
      <w:pPr>
        <w:jc w:val="both"/>
        <w:rPr>
          <w:b/>
          <w:sz w:val="24"/>
          <w:szCs w:val="24"/>
          <w:u w:val="single"/>
        </w:rPr>
      </w:pPr>
      <w:r w:rsidRPr="00821B25">
        <w:rPr>
          <w:b/>
          <w:sz w:val="24"/>
          <w:szCs w:val="24"/>
          <w:u w:val="single"/>
        </w:rPr>
        <w:t>No se cuenta con Reservas. Se está en proceso de análisis para su autorización e implementación.</w:t>
      </w:r>
    </w:p>
    <w:p w14:paraId="6E497DBB"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h)</w:t>
      </w:r>
      <w:r w:rsidRPr="00E74967">
        <w:rPr>
          <w:rFonts w:cs="Calibri"/>
        </w:rPr>
        <w:t xml:space="preserve"> Cambios en políticas contables y corrección de errores junto con la revelación de los efectos que se tendrá en la información financiera del ente público, ya sea retrospectivos o prospectivos:</w:t>
      </w:r>
    </w:p>
    <w:p w14:paraId="730C17E5" w14:textId="4FF2FDFB" w:rsidR="005F591D" w:rsidRPr="007237DF" w:rsidRDefault="005F591D" w:rsidP="005F591D">
      <w:pPr>
        <w:jc w:val="both"/>
        <w:rPr>
          <w:b/>
          <w:sz w:val="24"/>
          <w:szCs w:val="24"/>
          <w:u w:val="single"/>
        </w:rPr>
      </w:pPr>
      <w:r w:rsidRPr="007237DF">
        <w:rPr>
          <w:b/>
          <w:sz w:val="24"/>
          <w:szCs w:val="24"/>
          <w:u w:val="single"/>
        </w:rPr>
        <w:lastRenderedPageBreak/>
        <w:t>El cambio en las políticas contables se ve del ejercicio 2011 al ejercicio 2011, 2012, 2013, 2014, 2015, 2016, 2017</w:t>
      </w:r>
      <w:r>
        <w:rPr>
          <w:b/>
          <w:sz w:val="24"/>
          <w:szCs w:val="24"/>
          <w:u w:val="single"/>
        </w:rPr>
        <w:t>,</w:t>
      </w:r>
      <w:r w:rsidRPr="007237DF">
        <w:rPr>
          <w:b/>
          <w:sz w:val="24"/>
          <w:szCs w:val="24"/>
          <w:u w:val="single"/>
        </w:rPr>
        <w:t xml:space="preserve"> 2018</w:t>
      </w:r>
      <w:r>
        <w:rPr>
          <w:b/>
          <w:sz w:val="24"/>
          <w:szCs w:val="24"/>
          <w:u w:val="single"/>
        </w:rPr>
        <w:t>, 2019, 2020, 202, 2022, 2023</w:t>
      </w:r>
      <w:r w:rsidRPr="007237DF">
        <w:rPr>
          <w:b/>
          <w:sz w:val="24"/>
          <w:szCs w:val="24"/>
          <w:u w:val="single"/>
        </w:rPr>
        <w:t xml:space="preserve"> </w:t>
      </w:r>
      <w:r>
        <w:rPr>
          <w:b/>
          <w:sz w:val="24"/>
          <w:szCs w:val="24"/>
          <w:u w:val="single"/>
        </w:rPr>
        <w:t xml:space="preserve">Y 2024 </w:t>
      </w:r>
      <w:r w:rsidRPr="007237DF">
        <w:rPr>
          <w:b/>
          <w:sz w:val="24"/>
          <w:szCs w:val="24"/>
          <w:u w:val="single"/>
        </w:rPr>
        <w:t>provocado por la implementación de  los momentos contables de los Ingresos y Egresos normados por el CONAC</w:t>
      </w:r>
    </w:p>
    <w:p w14:paraId="12C8FA9A"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i)</w:t>
      </w:r>
      <w:r w:rsidRPr="00E74967">
        <w:rPr>
          <w:rFonts w:cs="Calibri"/>
        </w:rPr>
        <w:t xml:space="preserve"> Reclasificaciones: Se deben revelar todos aquellos movimientos entre cuentas por efectos de cambios en los tipos de operaciones:</w:t>
      </w:r>
    </w:p>
    <w:p w14:paraId="68E6491B" w14:textId="77777777" w:rsidR="005F591D" w:rsidRPr="001637CE" w:rsidRDefault="005F591D" w:rsidP="005F591D">
      <w:pPr>
        <w:jc w:val="both"/>
        <w:rPr>
          <w:b/>
          <w:sz w:val="24"/>
          <w:szCs w:val="24"/>
          <w:u w:val="single"/>
        </w:rPr>
      </w:pPr>
      <w:r w:rsidRPr="001637CE">
        <w:rPr>
          <w:b/>
          <w:sz w:val="24"/>
          <w:szCs w:val="24"/>
          <w:u w:val="single"/>
        </w:rPr>
        <w:t>No existe reclasificaciones importantes</w:t>
      </w:r>
    </w:p>
    <w:p w14:paraId="5405EF84"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j)</w:t>
      </w:r>
      <w:r w:rsidRPr="00E74967">
        <w:rPr>
          <w:rFonts w:cs="Calibri"/>
        </w:rPr>
        <w:t xml:space="preserve"> Depuración y cancelación de saldos:</w:t>
      </w:r>
    </w:p>
    <w:p w14:paraId="4E3F82D5" w14:textId="77777777" w:rsidR="005F591D" w:rsidRPr="00E74967" w:rsidRDefault="005F591D" w:rsidP="005F591D">
      <w:pPr>
        <w:tabs>
          <w:tab w:val="left" w:leader="underscore" w:pos="9639"/>
        </w:tabs>
        <w:spacing w:after="0" w:line="240" w:lineRule="auto"/>
        <w:jc w:val="both"/>
        <w:rPr>
          <w:rFonts w:cs="Calibri"/>
        </w:rPr>
      </w:pPr>
      <w:r w:rsidRPr="001637CE">
        <w:rPr>
          <w:b/>
          <w:sz w:val="24"/>
          <w:szCs w:val="24"/>
          <w:u w:val="single"/>
        </w:rPr>
        <w:t>No existen Depuraciones o Cancelaciones importantes.</w:t>
      </w:r>
    </w:p>
    <w:p w14:paraId="051C6058" w14:textId="77777777" w:rsidR="00E00323" w:rsidRPr="00E74967" w:rsidRDefault="00E00323" w:rsidP="00CB41C4">
      <w:pPr>
        <w:tabs>
          <w:tab w:val="left" w:leader="underscore" w:pos="9639"/>
        </w:tabs>
        <w:spacing w:after="0" w:line="240" w:lineRule="auto"/>
        <w:jc w:val="both"/>
        <w:rPr>
          <w:rFonts w:cs="Calibri"/>
        </w:rPr>
      </w:pPr>
    </w:p>
    <w:p w14:paraId="2CA8BAC1" w14:textId="16AB8AA7" w:rsidR="007D1E76" w:rsidRPr="000C3365" w:rsidRDefault="003E6C64" w:rsidP="000C3365">
      <w:pPr>
        <w:pStyle w:val="Ttulo2"/>
        <w:rPr>
          <w:rFonts w:asciiTheme="minorHAnsi" w:hAnsiTheme="minorHAnsi" w:cstheme="minorHAnsi"/>
          <w:b/>
          <w:color w:val="auto"/>
          <w:sz w:val="22"/>
        </w:rPr>
      </w:pPr>
      <w:bookmarkStart w:id="5" w:name="_Toc165308600"/>
      <w:r>
        <w:rPr>
          <w:rFonts w:asciiTheme="minorHAnsi" w:hAnsiTheme="minorHAnsi" w:cstheme="minorHAnsi"/>
          <w:b/>
          <w:color w:val="auto"/>
          <w:sz w:val="22"/>
        </w:rPr>
        <w:t>6</w:t>
      </w:r>
      <w:r w:rsidR="007D1E76" w:rsidRPr="000C3365">
        <w:rPr>
          <w:rFonts w:asciiTheme="minorHAnsi" w:hAnsiTheme="minorHAnsi" w:cstheme="minorHAnsi"/>
          <w:b/>
          <w:color w:val="auto"/>
          <w:sz w:val="22"/>
        </w:rPr>
        <w:t>. Posición en Moneda Extranjera y Pro</w:t>
      </w:r>
      <w:r w:rsidR="00E00323" w:rsidRPr="000C3365">
        <w:rPr>
          <w:rFonts w:asciiTheme="minorHAnsi" w:hAnsiTheme="minorHAnsi" w:cstheme="minorHAnsi"/>
          <w:b/>
          <w:color w:val="auto"/>
          <w:sz w:val="22"/>
        </w:rPr>
        <w:t>tección por Riesgo Cambiario:</w:t>
      </w:r>
      <w:bookmarkEnd w:id="5"/>
    </w:p>
    <w:p w14:paraId="60114D16" w14:textId="77777777" w:rsidR="007D1E76" w:rsidRPr="00E74967" w:rsidRDefault="007D1E76" w:rsidP="00CB41C4">
      <w:pPr>
        <w:tabs>
          <w:tab w:val="left" w:leader="underscore" w:pos="9639"/>
        </w:tabs>
        <w:spacing w:after="0" w:line="240" w:lineRule="auto"/>
        <w:jc w:val="both"/>
        <w:rPr>
          <w:rFonts w:cs="Calibri"/>
        </w:rPr>
      </w:pPr>
    </w:p>
    <w:p w14:paraId="12C73011" w14:textId="77777777" w:rsidR="007D1E76" w:rsidRPr="00E74967" w:rsidRDefault="007D1E76" w:rsidP="00CB41C4">
      <w:pPr>
        <w:tabs>
          <w:tab w:val="left" w:leader="underscore" w:pos="9639"/>
        </w:tabs>
        <w:spacing w:after="0" w:line="240" w:lineRule="auto"/>
        <w:jc w:val="both"/>
        <w:rPr>
          <w:rFonts w:cs="Calibri"/>
        </w:rPr>
      </w:pPr>
      <w:r w:rsidRPr="00E74967">
        <w:rPr>
          <w:rFonts w:cs="Calibri"/>
        </w:rPr>
        <w:t>Se informará sobre:</w:t>
      </w:r>
    </w:p>
    <w:p w14:paraId="7E8BC54D" w14:textId="77777777" w:rsidR="007D1E76" w:rsidRPr="00E74967" w:rsidRDefault="007D1E76" w:rsidP="00CB41C4">
      <w:pPr>
        <w:tabs>
          <w:tab w:val="left" w:leader="underscore" w:pos="9639"/>
        </w:tabs>
        <w:spacing w:after="0" w:line="240" w:lineRule="auto"/>
        <w:jc w:val="both"/>
        <w:rPr>
          <w:rFonts w:cs="Calibri"/>
        </w:rPr>
      </w:pPr>
    </w:p>
    <w:p w14:paraId="531D25F7"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a)</w:t>
      </w:r>
      <w:r w:rsidRPr="00E74967">
        <w:rPr>
          <w:rFonts w:cs="Calibri"/>
        </w:rPr>
        <w:t xml:space="preserve"> Activos en moneda extranjera:</w:t>
      </w:r>
    </w:p>
    <w:p w14:paraId="71650DE4" w14:textId="77777777" w:rsidR="005F591D" w:rsidRPr="001637CE" w:rsidRDefault="005F591D" w:rsidP="005F591D">
      <w:pPr>
        <w:jc w:val="both"/>
        <w:rPr>
          <w:b/>
          <w:sz w:val="24"/>
          <w:szCs w:val="24"/>
          <w:u w:val="single"/>
        </w:rPr>
      </w:pPr>
      <w:r w:rsidRPr="001637CE">
        <w:rPr>
          <w:b/>
          <w:sz w:val="24"/>
          <w:szCs w:val="24"/>
          <w:u w:val="single"/>
        </w:rPr>
        <w:t>No se tienen Activos en moneda extranjera</w:t>
      </w:r>
    </w:p>
    <w:p w14:paraId="7E447291"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b)</w:t>
      </w:r>
      <w:r w:rsidRPr="00E74967">
        <w:rPr>
          <w:rFonts w:cs="Calibri"/>
        </w:rPr>
        <w:t xml:space="preserve"> Pasivos en moneda extranjera:</w:t>
      </w:r>
    </w:p>
    <w:p w14:paraId="5012E935" w14:textId="77777777" w:rsidR="005F591D" w:rsidRPr="001637CE" w:rsidRDefault="005F591D" w:rsidP="005F591D">
      <w:pPr>
        <w:spacing w:after="0" w:line="240" w:lineRule="auto"/>
        <w:rPr>
          <w:b/>
          <w:sz w:val="24"/>
          <w:szCs w:val="24"/>
          <w:u w:val="single"/>
        </w:rPr>
      </w:pPr>
      <w:r w:rsidRPr="001637CE">
        <w:rPr>
          <w:b/>
          <w:sz w:val="24"/>
          <w:szCs w:val="24"/>
          <w:u w:val="single"/>
        </w:rPr>
        <w:t xml:space="preserve">No se tienen Pasivos en moneda extranjera </w:t>
      </w:r>
    </w:p>
    <w:p w14:paraId="54FFA38F" w14:textId="77777777" w:rsidR="007D1E76" w:rsidRPr="00E74967" w:rsidRDefault="007D1E76" w:rsidP="00CB41C4">
      <w:pPr>
        <w:tabs>
          <w:tab w:val="left" w:leader="underscore" w:pos="9639"/>
        </w:tabs>
        <w:spacing w:after="0" w:line="240" w:lineRule="auto"/>
        <w:jc w:val="both"/>
        <w:rPr>
          <w:rFonts w:cs="Calibri"/>
        </w:rPr>
      </w:pPr>
    </w:p>
    <w:p w14:paraId="6E3298C9"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 xml:space="preserve">c) </w:t>
      </w:r>
      <w:r w:rsidRPr="00E74967">
        <w:rPr>
          <w:rFonts w:cs="Calibri"/>
        </w:rPr>
        <w:t>Posición en moneda extranjera:</w:t>
      </w:r>
    </w:p>
    <w:p w14:paraId="33283FB2" w14:textId="77777777" w:rsidR="005F591D" w:rsidRDefault="005F591D" w:rsidP="005F591D">
      <w:pPr>
        <w:tabs>
          <w:tab w:val="left" w:leader="underscore" w:pos="9639"/>
        </w:tabs>
        <w:spacing w:after="0" w:line="240" w:lineRule="auto"/>
        <w:jc w:val="both"/>
        <w:rPr>
          <w:rFonts w:cs="Calibri"/>
        </w:rPr>
      </w:pPr>
      <w:r w:rsidRPr="001637CE">
        <w:rPr>
          <w:b/>
          <w:sz w:val="24"/>
          <w:szCs w:val="24"/>
          <w:u w:val="single"/>
        </w:rPr>
        <w:t>No se tienen operaciones en moneda extrajera</w:t>
      </w:r>
    </w:p>
    <w:p w14:paraId="61291BC6"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d)</w:t>
      </w:r>
      <w:r w:rsidRPr="00E74967">
        <w:rPr>
          <w:rFonts w:cs="Calibri"/>
        </w:rPr>
        <w:t xml:space="preserve"> Tipo de cambio:</w:t>
      </w:r>
    </w:p>
    <w:p w14:paraId="1D993850" w14:textId="77777777" w:rsidR="005F591D" w:rsidRDefault="005F591D" w:rsidP="005F591D">
      <w:pPr>
        <w:tabs>
          <w:tab w:val="left" w:leader="underscore" w:pos="9639"/>
        </w:tabs>
        <w:spacing w:after="0" w:line="240" w:lineRule="auto"/>
        <w:jc w:val="both"/>
        <w:rPr>
          <w:b/>
          <w:sz w:val="24"/>
          <w:szCs w:val="24"/>
          <w:u w:val="single"/>
        </w:rPr>
      </w:pPr>
      <w:r w:rsidRPr="001637CE">
        <w:rPr>
          <w:b/>
          <w:sz w:val="24"/>
          <w:szCs w:val="24"/>
          <w:u w:val="single"/>
        </w:rPr>
        <w:t>No se tienen operaciones en moneda extrajera</w:t>
      </w:r>
    </w:p>
    <w:p w14:paraId="1A122247" w14:textId="77777777" w:rsidR="005F591D" w:rsidRPr="00E74967" w:rsidRDefault="005F591D" w:rsidP="005F591D">
      <w:pPr>
        <w:tabs>
          <w:tab w:val="left" w:leader="underscore" w:pos="9639"/>
        </w:tabs>
        <w:spacing w:after="0" w:line="240" w:lineRule="auto"/>
        <w:jc w:val="both"/>
        <w:rPr>
          <w:rFonts w:cs="Calibri"/>
        </w:rPr>
      </w:pPr>
    </w:p>
    <w:p w14:paraId="2878D6F1"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 xml:space="preserve">e) </w:t>
      </w:r>
      <w:r w:rsidRPr="00E74967">
        <w:rPr>
          <w:rFonts w:cs="Calibri"/>
        </w:rPr>
        <w:t>Equivalente en moneda nacional:</w:t>
      </w:r>
    </w:p>
    <w:p w14:paraId="26BC38AC" w14:textId="77777777" w:rsidR="005F591D" w:rsidRPr="001637CE" w:rsidRDefault="005F591D" w:rsidP="005F591D">
      <w:pPr>
        <w:jc w:val="both"/>
        <w:rPr>
          <w:b/>
          <w:sz w:val="24"/>
          <w:szCs w:val="24"/>
          <w:u w:val="single"/>
        </w:rPr>
      </w:pPr>
      <w:r w:rsidRPr="001637CE">
        <w:rPr>
          <w:b/>
          <w:sz w:val="24"/>
          <w:szCs w:val="24"/>
          <w:u w:val="single"/>
        </w:rPr>
        <w:t>No se tienen operaciones en moneda extrajera</w:t>
      </w:r>
    </w:p>
    <w:p w14:paraId="01728175" w14:textId="77777777" w:rsidR="007D1E76" w:rsidRPr="00E74967" w:rsidRDefault="007D1E76" w:rsidP="00CB41C4">
      <w:pPr>
        <w:tabs>
          <w:tab w:val="left" w:leader="underscore" w:pos="9639"/>
        </w:tabs>
        <w:spacing w:after="0" w:line="240" w:lineRule="auto"/>
        <w:jc w:val="both"/>
        <w:rPr>
          <w:rFonts w:cs="Calibri"/>
        </w:rPr>
      </w:pPr>
      <w:r w:rsidRPr="00E74967">
        <w:rPr>
          <w:rFonts w:cs="Calibri"/>
        </w:rPr>
        <w:t>Lo anterior por cada tipo de moneda extranjera que se encuentre en los rubros de activo y pasivo.</w:t>
      </w:r>
    </w:p>
    <w:p w14:paraId="20DD1BAE" w14:textId="4A4A65C9" w:rsidR="007D1E76" w:rsidRPr="00E74967" w:rsidRDefault="007D1E76" w:rsidP="00CB41C4">
      <w:pPr>
        <w:tabs>
          <w:tab w:val="left" w:leader="underscore" w:pos="9639"/>
        </w:tabs>
        <w:spacing w:after="0" w:line="240" w:lineRule="auto"/>
        <w:jc w:val="both"/>
        <w:rPr>
          <w:rFonts w:cs="Calibri"/>
        </w:rPr>
      </w:pPr>
      <w:r w:rsidRPr="00E74967">
        <w:rPr>
          <w:rFonts w:cs="Calibri"/>
        </w:rPr>
        <w:t>Adicionalmente</w:t>
      </w:r>
      <w:r w:rsidR="00D32331">
        <w:rPr>
          <w:rFonts w:cs="Calibri"/>
        </w:rPr>
        <w:t>,</w:t>
      </w:r>
      <w:r w:rsidRPr="00E74967">
        <w:rPr>
          <w:rFonts w:cs="Calibri"/>
        </w:rPr>
        <w:t xml:space="preserve"> se informará sobre los métodos de protección de riesgo por vari</w:t>
      </w:r>
      <w:r w:rsidR="00E00323" w:rsidRPr="00E74967">
        <w:rPr>
          <w:rFonts w:cs="Calibri"/>
        </w:rPr>
        <w:t>aciones en el tipo de cambio.</w:t>
      </w:r>
    </w:p>
    <w:p w14:paraId="5D7BA233" w14:textId="77777777" w:rsidR="007D1E76" w:rsidRPr="00E74967" w:rsidRDefault="007D1E76" w:rsidP="00CB41C4">
      <w:pPr>
        <w:tabs>
          <w:tab w:val="left" w:leader="underscore" w:pos="9639"/>
        </w:tabs>
        <w:spacing w:after="0" w:line="240" w:lineRule="auto"/>
        <w:jc w:val="both"/>
        <w:rPr>
          <w:rFonts w:cs="Calibri"/>
        </w:rPr>
      </w:pPr>
    </w:p>
    <w:p w14:paraId="6B0A6883" w14:textId="77777777" w:rsidR="007D1E76" w:rsidRPr="00E74967" w:rsidRDefault="007D1E76" w:rsidP="00CB41C4">
      <w:pPr>
        <w:tabs>
          <w:tab w:val="left" w:leader="underscore" w:pos="9639"/>
        </w:tabs>
        <w:spacing w:after="0" w:line="240" w:lineRule="auto"/>
        <w:jc w:val="both"/>
        <w:rPr>
          <w:rFonts w:cs="Calibri"/>
        </w:rPr>
      </w:pPr>
    </w:p>
    <w:p w14:paraId="095853FE" w14:textId="75928022" w:rsidR="007D1E76" w:rsidRPr="000C3365" w:rsidRDefault="0064059E" w:rsidP="000C3365">
      <w:pPr>
        <w:pStyle w:val="Ttulo2"/>
        <w:rPr>
          <w:rFonts w:asciiTheme="minorHAnsi" w:hAnsiTheme="minorHAnsi" w:cstheme="minorHAnsi"/>
          <w:b/>
          <w:color w:val="auto"/>
          <w:sz w:val="22"/>
        </w:rPr>
      </w:pPr>
      <w:bookmarkStart w:id="6" w:name="_Toc165308601"/>
      <w:r>
        <w:rPr>
          <w:rFonts w:asciiTheme="minorHAnsi" w:hAnsiTheme="minorHAnsi" w:cstheme="minorHAnsi"/>
          <w:b/>
          <w:color w:val="auto"/>
          <w:sz w:val="22"/>
        </w:rPr>
        <w:t>7</w:t>
      </w:r>
      <w:r w:rsidR="007D1E76" w:rsidRPr="000C3365">
        <w:rPr>
          <w:rFonts w:asciiTheme="minorHAnsi" w:hAnsiTheme="minorHAnsi" w:cstheme="minorHAnsi"/>
          <w:b/>
          <w:color w:val="auto"/>
          <w:sz w:val="22"/>
        </w:rPr>
        <w:t xml:space="preserve">. </w:t>
      </w:r>
      <w:r w:rsidR="00E00323" w:rsidRPr="000C3365">
        <w:rPr>
          <w:rFonts w:asciiTheme="minorHAnsi" w:hAnsiTheme="minorHAnsi" w:cstheme="minorHAnsi"/>
          <w:b/>
          <w:color w:val="auto"/>
          <w:sz w:val="22"/>
        </w:rPr>
        <w:t>Reporte Analítico del Activo:</w:t>
      </w:r>
      <w:bookmarkEnd w:id="6"/>
    </w:p>
    <w:p w14:paraId="1C9AE80E" w14:textId="77777777" w:rsidR="007D1E76" w:rsidRPr="00E74967" w:rsidRDefault="007D1E76" w:rsidP="00CB41C4">
      <w:pPr>
        <w:tabs>
          <w:tab w:val="left" w:leader="underscore" w:pos="9639"/>
        </w:tabs>
        <w:spacing w:after="0" w:line="240" w:lineRule="auto"/>
        <w:jc w:val="both"/>
        <w:rPr>
          <w:rFonts w:cs="Calibri"/>
        </w:rPr>
      </w:pPr>
    </w:p>
    <w:p w14:paraId="7DC51E13" w14:textId="77777777" w:rsidR="007D1E76" w:rsidRPr="00E74967" w:rsidRDefault="007D1E76" w:rsidP="00CB41C4">
      <w:pPr>
        <w:tabs>
          <w:tab w:val="left" w:leader="underscore" w:pos="9639"/>
        </w:tabs>
        <w:spacing w:after="0" w:line="240" w:lineRule="auto"/>
        <w:jc w:val="both"/>
        <w:rPr>
          <w:rFonts w:cs="Calibri"/>
        </w:rPr>
      </w:pPr>
      <w:r w:rsidRPr="00E74967">
        <w:rPr>
          <w:rFonts w:cs="Calibri"/>
        </w:rPr>
        <w:t>Debe mostrar la siguien</w:t>
      </w:r>
      <w:r w:rsidR="00E00323" w:rsidRPr="00E74967">
        <w:rPr>
          <w:rFonts w:cs="Calibri"/>
        </w:rPr>
        <w:t>te información:</w:t>
      </w:r>
    </w:p>
    <w:p w14:paraId="0E1FB990" w14:textId="77777777" w:rsidR="007D1E76" w:rsidRPr="00E74967" w:rsidRDefault="007D1E76" w:rsidP="00CB41C4">
      <w:pPr>
        <w:tabs>
          <w:tab w:val="left" w:leader="underscore" w:pos="9639"/>
        </w:tabs>
        <w:spacing w:after="0" w:line="240" w:lineRule="auto"/>
        <w:jc w:val="both"/>
        <w:rPr>
          <w:rFonts w:cs="Calibri"/>
        </w:rPr>
      </w:pPr>
    </w:p>
    <w:p w14:paraId="721E8A1F" w14:textId="09BA8E02" w:rsidR="007D1E76" w:rsidRPr="00E74967" w:rsidRDefault="007D1E76" w:rsidP="00CB41C4">
      <w:pPr>
        <w:tabs>
          <w:tab w:val="left" w:leader="underscore" w:pos="9639"/>
        </w:tabs>
        <w:spacing w:after="0" w:line="240" w:lineRule="auto"/>
        <w:jc w:val="both"/>
        <w:rPr>
          <w:rFonts w:cs="Calibri"/>
        </w:rPr>
      </w:pPr>
      <w:r w:rsidRPr="00E74967">
        <w:rPr>
          <w:rFonts w:cs="Calibri"/>
          <w:b/>
        </w:rPr>
        <w:t>a)</w:t>
      </w:r>
      <w:r w:rsidRPr="00E74967">
        <w:rPr>
          <w:rFonts w:cs="Calibri"/>
        </w:rPr>
        <w:t xml:space="preserve"> </w:t>
      </w:r>
      <w:r w:rsidR="00ED7AA0" w:rsidRPr="00ED7AA0">
        <w:rPr>
          <w:rFonts w:cs="Calibri"/>
        </w:rPr>
        <w:t>Vida útil, porcentajes de depreciación y amortización utilizados en los diferentes tipos de activos, o el importe de las pérdidas por deterioro reconocidas</w:t>
      </w:r>
      <w:r w:rsidRPr="00E74967">
        <w:rPr>
          <w:rFonts w:cs="Calibri"/>
        </w:rPr>
        <w:t>:</w:t>
      </w:r>
    </w:p>
    <w:p w14:paraId="0D6CEC18" w14:textId="77777777" w:rsidR="00782E35" w:rsidRPr="006D544B" w:rsidRDefault="00782E35" w:rsidP="00782E35">
      <w:pPr>
        <w:jc w:val="both"/>
        <w:rPr>
          <w:b/>
          <w:sz w:val="24"/>
          <w:szCs w:val="24"/>
        </w:rPr>
      </w:pPr>
      <w:r>
        <w:rPr>
          <w:b/>
          <w:sz w:val="24"/>
          <w:szCs w:val="24"/>
        </w:rPr>
        <w:t>Respecto al ejercicio 2023</w:t>
      </w:r>
      <w:r w:rsidRPr="006D544B">
        <w:rPr>
          <w:b/>
          <w:sz w:val="24"/>
          <w:szCs w:val="24"/>
        </w:rPr>
        <w:t xml:space="preserve">, </w:t>
      </w:r>
      <w:r>
        <w:rPr>
          <w:b/>
          <w:sz w:val="24"/>
          <w:szCs w:val="24"/>
        </w:rPr>
        <w:t>se toma en cuenta los parámetros de estimación de vida útil y los % de depreciación anual como lo marca el CONAC en las Reglas Específicas del Registro y Valoración del Patrimonio publicadas en el DOF del 08/08/2013.</w:t>
      </w:r>
    </w:p>
    <w:p w14:paraId="7FD13FA2" w14:textId="4685F103" w:rsidR="007D1E76" w:rsidRPr="00E74967" w:rsidRDefault="007D1E76" w:rsidP="00CB41C4">
      <w:pPr>
        <w:tabs>
          <w:tab w:val="left" w:leader="underscore" w:pos="9639"/>
        </w:tabs>
        <w:spacing w:after="0" w:line="240" w:lineRule="auto"/>
        <w:jc w:val="both"/>
        <w:rPr>
          <w:rFonts w:cs="Calibri"/>
        </w:rPr>
      </w:pPr>
      <w:r w:rsidRPr="00E74967">
        <w:rPr>
          <w:rFonts w:cs="Calibri"/>
          <w:b/>
        </w:rPr>
        <w:lastRenderedPageBreak/>
        <w:t>b)</w:t>
      </w:r>
      <w:r w:rsidRPr="00E74967">
        <w:rPr>
          <w:rFonts w:cs="Calibri"/>
        </w:rPr>
        <w:t xml:space="preserve"> </w:t>
      </w:r>
      <w:r w:rsidR="00AA2768" w:rsidRPr="00AA2768">
        <w:rPr>
          <w:rFonts w:cs="Calibri"/>
        </w:rPr>
        <w:t>Cambios en el porcentaje de depreciación y amortización y en el valor de los activos ocasionado por deterioro</w:t>
      </w:r>
      <w:r w:rsidRPr="00E74967">
        <w:rPr>
          <w:rFonts w:cs="Calibri"/>
        </w:rPr>
        <w:t>:</w:t>
      </w:r>
    </w:p>
    <w:p w14:paraId="5232A2B3" w14:textId="245B5141" w:rsidR="00663236" w:rsidRPr="001637CE" w:rsidRDefault="00663236" w:rsidP="00663236">
      <w:pPr>
        <w:jc w:val="both"/>
        <w:rPr>
          <w:b/>
          <w:sz w:val="24"/>
          <w:szCs w:val="24"/>
          <w:u w:val="single"/>
        </w:rPr>
      </w:pPr>
      <w:r w:rsidRPr="001637CE">
        <w:rPr>
          <w:b/>
          <w:sz w:val="24"/>
          <w:szCs w:val="24"/>
          <w:u w:val="single"/>
        </w:rPr>
        <w:t>Respecto año ejerci</w:t>
      </w:r>
      <w:r>
        <w:rPr>
          <w:b/>
          <w:sz w:val="24"/>
          <w:szCs w:val="24"/>
          <w:u w:val="single"/>
        </w:rPr>
        <w:t>cio 2024</w:t>
      </w:r>
      <w:r w:rsidRPr="001637CE">
        <w:rPr>
          <w:b/>
          <w:sz w:val="24"/>
          <w:szCs w:val="24"/>
          <w:u w:val="single"/>
        </w:rPr>
        <w:t>, se realizará  la revisión de acuerdo a</w:t>
      </w:r>
      <w:r>
        <w:rPr>
          <w:b/>
          <w:sz w:val="24"/>
          <w:szCs w:val="24"/>
          <w:u w:val="single"/>
        </w:rPr>
        <w:t xml:space="preserve"> los parámetros de estimación de vida útil.</w:t>
      </w:r>
    </w:p>
    <w:p w14:paraId="7793D355"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c)</w:t>
      </w:r>
      <w:r w:rsidRPr="00E74967">
        <w:rPr>
          <w:rFonts w:cs="Calibri"/>
        </w:rPr>
        <w:t xml:space="preserve"> Importe de los gastos capitalizados en el ejercicio, tanto financieros como de investigación y desarrollo:</w:t>
      </w:r>
    </w:p>
    <w:p w14:paraId="30B5B967" w14:textId="77777777" w:rsidR="00663236" w:rsidRPr="001637CE" w:rsidRDefault="00663236" w:rsidP="00663236">
      <w:pPr>
        <w:jc w:val="both"/>
        <w:rPr>
          <w:b/>
          <w:sz w:val="24"/>
          <w:szCs w:val="24"/>
          <w:u w:val="single"/>
        </w:rPr>
      </w:pPr>
      <w:r w:rsidRPr="001637CE">
        <w:rPr>
          <w:b/>
          <w:sz w:val="24"/>
          <w:szCs w:val="24"/>
          <w:u w:val="single"/>
        </w:rPr>
        <w:t>No se tienen este tipo de Gastos</w:t>
      </w:r>
    </w:p>
    <w:p w14:paraId="64BF173F"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d)</w:t>
      </w:r>
      <w:r w:rsidRPr="00E74967">
        <w:rPr>
          <w:rFonts w:cs="Calibri"/>
        </w:rPr>
        <w:t xml:space="preserve"> Rie</w:t>
      </w:r>
      <w:r w:rsidR="001973A2" w:rsidRPr="00E74967">
        <w:rPr>
          <w:rFonts w:cs="Calibri"/>
        </w:rPr>
        <w:t>s</w:t>
      </w:r>
      <w:r w:rsidRPr="00E74967">
        <w:rPr>
          <w:rFonts w:cs="Calibri"/>
        </w:rPr>
        <w:t>gos por tipo de cambio o tipo de interés de las inversiones financieras:</w:t>
      </w:r>
    </w:p>
    <w:p w14:paraId="1426564B" w14:textId="77777777" w:rsidR="00663236" w:rsidRDefault="00663236" w:rsidP="00663236">
      <w:pPr>
        <w:tabs>
          <w:tab w:val="left" w:leader="underscore" w:pos="9639"/>
        </w:tabs>
        <w:spacing w:after="0" w:line="240" w:lineRule="auto"/>
        <w:jc w:val="both"/>
        <w:rPr>
          <w:rFonts w:cs="Calibri"/>
        </w:rPr>
      </w:pPr>
      <w:r w:rsidRPr="001637CE">
        <w:rPr>
          <w:b/>
          <w:sz w:val="24"/>
          <w:szCs w:val="24"/>
          <w:u w:val="single"/>
        </w:rPr>
        <w:t>No se tienen inversiones de este tipo</w:t>
      </w:r>
    </w:p>
    <w:p w14:paraId="1883BF45" w14:textId="77777777" w:rsidR="007D1E76" w:rsidRPr="00E74967" w:rsidRDefault="007D1E76" w:rsidP="00CB41C4">
      <w:pPr>
        <w:tabs>
          <w:tab w:val="left" w:leader="underscore" w:pos="9639"/>
        </w:tabs>
        <w:spacing w:after="0" w:line="240" w:lineRule="auto"/>
        <w:jc w:val="both"/>
        <w:rPr>
          <w:rFonts w:cs="Calibri"/>
        </w:rPr>
      </w:pPr>
    </w:p>
    <w:p w14:paraId="114D8167"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 xml:space="preserve">e) </w:t>
      </w:r>
      <w:r w:rsidRPr="00E74967">
        <w:rPr>
          <w:rFonts w:cs="Calibri"/>
        </w:rPr>
        <w:t>Valor activado en el ejercicio de los bienes construidos por la entidad:</w:t>
      </w:r>
    </w:p>
    <w:p w14:paraId="4ABEB91E" w14:textId="77777777" w:rsidR="00663236" w:rsidRDefault="00663236" w:rsidP="00663236">
      <w:pPr>
        <w:tabs>
          <w:tab w:val="left" w:leader="underscore" w:pos="9639"/>
        </w:tabs>
        <w:spacing w:after="0" w:line="240" w:lineRule="auto"/>
        <w:jc w:val="both"/>
        <w:rPr>
          <w:rFonts w:cs="Calibri"/>
        </w:rPr>
      </w:pPr>
      <w:r w:rsidRPr="001637CE">
        <w:rPr>
          <w:b/>
          <w:sz w:val="24"/>
          <w:szCs w:val="24"/>
          <w:u w:val="single"/>
        </w:rPr>
        <w:t>El Costo Histórico</w:t>
      </w:r>
    </w:p>
    <w:p w14:paraId="2E17CB0A" w14:textId="77777777" w:rsidR="007D1E76" w:rsidRPr="00E74967" w:rsidRDefault="007D1E76" w:rsidP="00CB41C4">
      <w:pPr>
        <w:tabs>
          <w:tab w:val="left" w:leader="underscore" w:pos="9639"/>
        </w:tabs>
        <w:spacing w:after="0" w:line="240" w:lineRule="auto"/>
        <w:jc w:val="both"/>
        <w:rPr>
          <w:rFonts w:cs="Calibri"/>
          <w:b/>
        </w:rPr>
      </w:pPr>
    </w:p>
    <w:p w14:paraId="61D4FD0C"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f)</w:t>
      </w:r>
      <w:r w:rsidRPr="00E74967">
        <w:rPr>
          <w:rFonts w:cs="Calibri"/>
        </w:rPr>
        <w:t xml:space="preserve"> Otras circunstancias de carácter significativo que afecten el activo, tales como bienes en garantía, señalados en embargos, litigios, títulos de inversiones entregados en garantías, baja significativa del valor de inversiones financieras, etc.:</w:t>
      </w:r>
    </w:p>
    <w:p w14:paraId="0BF97962" w14:textId="77777777" w:rsidR="00663236" w:rsidRPr="001637CE" w:rsidRDefault="00663236" w:rsidP="00663236">
      <w:pPr>
        <w:jc w:val="both"/>
        <w:rPr>
          <w:b/>
          <w:sz w:val="24"/>
          <w:szCs w:val="24"/>
          <w:u w:val="single"/>
        </w:rPr>
      </w:pPr>
      <w:r w:rsidRPr="001637CE">
        <w:rPr>
          <w:b/>
          <w:sz w:val="24"/>
          <w:szCs w:val="24"/>
          <w:u w:val="single"/>
        </w:rPr>
        <w:t>No se tienen este tipo de Contingencias</w:t>
      </w:r>
    </w:p>
    <w:p w14:paraId="5B1593C0"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g)</w:t>
      </w:r>
      <w:r w:rsidRPr="00E74967">
        <w:rPr>
          <w:rFonts w:cs="Calibri"/>
        </w:rPr>
        <w:t xml:space="preserve"> Desmantelamiento de Activos, procedimientos, implicaciones, efectos contables:</w:t>
      </w:r>
    </w:p>
    <w:p w14:paraId="61A1C0A9" w14:textId="77777777" w:rsidR="00663236" w:rsidRDefault="00663236" w:rsidP="00663236">
      <w:pPr>
        <w:tabs>
          <w:tab w:val="left" w:leader="underscore" w:pos="9639"/>
        </w:tabs>
        <w:spacing w:after="0" w:line="240" w:lineRule="auto"/>
        <w:jc w:val="both"/>
        <w:rPr>
          <w:b/>
          <w:sz w:val="24"/>
          <w:szCs w:val="24"/>
          <w:u w:val="single"/>
        </w:rPr>
      </w:pPr>
      <w:r w:rsidRPr="001637CE">
        <w:rPr>
          <w:b/>
          <w:sz w:val="24"/>
          <w:szCs w:val="24"/>
          <w:u w:val="single"/>
        </w:rPr>
        <w:t>No se han realizado este tipo de operaciones</w:t>
      </w:r>
    </w:p>
    <w:p w14:paraId="6543D74F"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h)</w:t>
      </w:r>
      <w:r w:rsidRPr="00E74967">
        <w:rPr>
          <w:rFonts w:cs="Calibri"/>
        </w:rPr>
        <w:t xml:space="preserve"> Administración de activos; planeación con el objetivo de que el ente los utilice de manera más efectiva:</w:t>
      </w:r>
    </w:p>
    <w:p w14:paraId="760E60B5" w14:textId="77777777" w:rsidR="00663236" w:rsidRDefault="00663236" w:rsidP="00663236">
      <w:pPr>
        <w:tabs>
          <w:tab w:val="left" w:leader="underscore" w:pos="9639"/>
        </w:tabs>
        <w:spacing w:after="0" w:line="240" w:lineRule="auto"/>
        <w:jc w:val="both"/>
        <w:rPr>
          <w:b/>
          <w:sz w:val="24"/>
          <w:szCs w:val="24"/>
          <w:u w:val="single"/>
        </w:rPr>
      </w:pPr>
      <w:r w:rsidRPr="001637CE">
        <w:rPr>
          <w:b/>
          <w:sz w:val="24"/>
          <w:szCs w:val="24"/>
          <w:u w:val="single"/>
        </w:rPr>
        <w:t>Se les da el mantenimiento y uso más óptimo</w:t>
      </w:r>
    </w:p>
    <w:p w14:paraId="1F344FA6" w14:textId="77777777" w:rsidR="007D1E76" w:rsidRPr="00E74967" w:rsidRDefault="007D1E76" w:rsidP="00CB41C4">
      <w:pPr>
        <w:tabs>
          <w:tab w:val="left" w:leader="underscore" w:pos="9639"/>
        </w:tabs>
        <w:spacing w:after="0" w:line="240" w:lineRule="auto"/>
        <w:jc w:val="both"/>
        <w:rPr>
          <w:rFonts w:cs="Calibri"/>
        </w:rPr>
      </w:pPr>
      <w:r w:rsidRPr="00E74967">
        <w:rPr>
          <w:rFonts w:cs="Calibri"/>
        </w:rPr>
        <w:t>Adicionalmente, se deben incluir las explicaciones de las principales variaciones en el activo, en cua</w:t>
      </w:r>
      <w:r w:rsidR="005E231E" w:rsidRPr="00E74967">
        <w:rPr>
          <w:rFonts w:cs="Calibri"/>
        </w:rPr>
        <w:t>dros comparativos como sigue:</w:t>
      </w:r>
    </w:p>
    <w:p w14:paraId="34E04F66" w14:textId="77777777" w:rsidR="007D1E76" w:rsidRPr="00E74967" w:rsidRDefault="007D1E76" w:rsidP="00CB41C4">
      <w:pPr>
        <w:tabs>
          <w:tab w:val="left" w:leader="underscore" w:pos="9639"/>
        </w:tabs>
        <w:spacing w:after="0" w:line="240" w:lineRule="auto"/>
        <w:jc w:val="both"/>
        <w:rPr>
          <w:rFonts w:cs="Calibri"/>
        </w:rPr>
      </w:pPr>
    </w:p>
    <w:p w14:paraId="1C52C975"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a)</w:t>
      </w:r>
      <w:r w:rsidRPr="00E74967">
        <w:rPr>
          <w:rFonts w:cs="Calibri"/>
        </w:rPr>
        <w:t xml:space="preserve"> Inversiones en valores:</w:t>
      </w:r>
    </w:p>
    <w:p w14:paraId="58E78A03" w14:textId="77777777" w:rsidR="00663236" w:rsidRDefault="00663236" w:rsidP="00663236">
      <w:pPr>
        <w:tabs>
          <w:tab w:val="left" w:leader="underscore" w:pos="9639"/>
        </w:tabs>
        <w:spacing w:after="0" w:line="240" w:lineRule="auto"/>
        <w:jc w:val="both"/>
        <w:rPr>
          <w:b/>
          <w:sz w:val="24"/>
          <w:szCs w:val="24"/>
          <w:u w:val="single"/>
        </w:rPr>
      </w:pPr>
      <w:r w:rsidRPr="001637CE">
        <w:rPr>
          <w:b/>
          <w:sz w:val="24"/>
          <w:szCs w:val="24"/>
          <w:u w:val="single"/>
        </w:rPr>
        <w:t>No se tienen este tipo de Inversiones.</w:t>
      </w:r>
    </w:p>
    <w:p w14:paraId="47FAE4D3" w14:textId="77777777" w:rsidR="007D1E76" w:rsidRPr="00E74967" w:rsidRDefault="007D1E76" w:rsidP="00CB41C4">
      <w:pPr>
        <w:tabs>
          <w:tab w:val="left" w:leader="underscore" w:pos="9639"/>
        </w:tabs>
        <w:spacing w:after="0" w:line="240" w:lineRule="auto"/>
        <w:jc w:val="both"/>
        <w:rPr>
          <w:rFonts w:cs="Calibri"/>
        </w:rPr>
      </w:pPr>
    </w:p>
    <w:p w14:paraId="7F294F69" w14:textId="7D9621E6" w:rsidR="007D1E76" w:rsidRPr="00E74967" w:rsidRDefault="007D1E76" w:rsidP="00CB41C4">
      <w:pPr>
        <w:tabs>
          <w:tab w:val="left" w:leader="underscore" w:pos="9639"/>
        </w:tabs>
        <w:spacing w:after="0" w:line="240" w:lineRule="auto"/>
        <w:jc w:val="both"/>
        <w:rPr>
          <w:rFonts w:cs="Calibri"/>
        </w:rPr>
      </w:pPr>
      <w:r w:rsidRPr="00E74967">
        <w:rPr>
          <w:rFonts w:cs="Calibri"/>
          <w:b/>
        </w:rPr>
        <w:t>b)</w:t>
      </w:r>
      <w:r w:rsidRPr="00E74967">
        <w:rPr>
          <w:rFonts w:cs="Calibri"/>
        </w:rPr>
        <w:t xml:space="preserve"> Patrimonio de Organismos </w:t>
      </w:r>
      <w:r w:rsidR="00B073DE">
        <w:rPr>
          <w:rFonts w:cs="Calibri"/>
        </w:rPr>
        <w:t>D</w:t>
      </w:r>
      <w:r w:rsidRPr="00E74967">
        <w:rPr>
          <w:rFonts w:cs="Calibri"/>
        </w:rPr>
        <w:t>escentralizados de Control Presupuestario Indirecto:</w:t>
      </w:r>
    </w:p>
    <w:p w14:paraId="7F76C39C" w14:textId="1EBDBDD5" w:rsidR="007D1E76" w:rsidRPr="00E74967" w:rsidRDefault="00663236" w:rsidP="00CB41C4">
      <w:pPr>
        <w:tabs>
          <w:tab w:val="left" w:leader="underscore" w:pos="9639"/>
        </w:tabs>
        <w:spacing w:after="0" w:line="240" w:lineRule="auto"/>
        <w:jc w:val="both"/>
        <w:rPr>
          <w:rFonts w:cs="Calibri"/>
        </w:rPr>
      </w:pPr>
      <w:r w:rsidRPr="001637CE">
        <w:rPr>
          <w:b/>
          <w:sz w:val="24"/>
          <w:szCs w:val="24"/>
          <w:u w:val="single"/>
        </w:rPr>
        <w:t>No se tiene relación con otro tipo de Organismos</w:t>
      </w:r>
    </w:p>
    <w:p w14:paraId="206DD54A" w14:textId="77777777" w:rsidR="00B000F7" w:rsidRDefault="00B000F7" w:rsidP="00CB41C4">
      <w:pPr>
        <w:tabs>
          <w:tab w:val="left" w:leader="underscore" w:pos="9639"/>
        </w:tabs>
        <w:spacing w:after="0" w:line="240" w:lineRule="auto"/>
        <w:jc w:val="both"/>
        <w:rPr>
          <w:rFonts w:cs="Calibri"/>
          <w:b/>
        </w:rPr>
      </w:pPr>
    </w:p>
    <w:p w14:paraId="0A3B41EB"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c)</w:t>
      </w:r>
      <w:r w:rsidRPr="00E74967">
        <w:rPr>
          <w:rFonts w:cs="Calibri"/>
        </w:rPr>
        <w:t xml:space="preserve"> Inversiones en empresas de participación mayoritaria:</w:t>
      </w:r>
    </w:p>
    <w:p w14:paraId="602FAF88" w14:textId="77777777" w:rsidR="00B000F7" w:rsidRPr="001637CE" w:rsidRDefault="00B000F7" w:rsidP="00B000F7">
      <w:pPr>
        <w:jc w:val="both"/>
        <w:rPr>
          <w:b/>
          <w:sz w:val="24"/>
          <w:szCs w:val="24"/>
          <w:u w:val="single"/>
        </w:rPr>
      </w:pPr>
      <w:r w:rsidRPr="001637CE">
        <w:rPr>
          <w:b/>
          <w:sz w:val="24"/>
          <w:szCs w:val="24"/>
          <w:u w:val="single"/>
        </w:rPr>
        <w:t>No se tienen participación en este tipo de empresas.</w:t>
      </w:r>
    </w:p>
    <w:p w14:paraId="5F9218F7" w14:textId="77777777" w:rsidR="007D1E76" w:rsidRPr="00E74967" w:rsidRDefault="007D1E76" w:rsidP="00CB41C4">
      <w:pPr>
        <w:tabs>
          <w:tab w:val="left" w:leader="underscore" w:pos="9639"/>
        </w:tabs>
        <w:spacing w:after="0" w:line="240" w:lineRule="auto"/>
        <w:jc w:val="both"/>
        <w:rPr>
          <w:rFonts w:cs="Calibri"/>
        </w:rPr>
      </w:pPr>
    </w:p>
    <w:p w14:paraId="02D4B80A"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d)</w:t>
      </w:r>
      <w:r w:rsidRPr="00E74967">
        <w:rPr>
          <w:rFonts w:cs="Calibri"/>
        </w:rPr>
        <w:t xml:space="preserve"> Inversiones en empresas de participación minoritaria:</w:t>
      </w:r>
    </w:p>
    <w:p w14:paraId="772BE10F" w14:textId="77777777" w:rsidR="00B000F7" w:rsidRPr="001637CE" w:rsidRDefault="00B000F7" w:rsidP="00B000F7">
      <w:pPr>
        <w:spacing w:after="0" w:line="240" w:lineRule="auto"/>
        <w:jc w:val="both"/>
        <w:rPr>
          <w:b/>
          <w:sz w:val="24"/>
          <w:szCs w:val="24"/>
          <w:u w:val="single"/>
        </w:rPr>
      </w:pPr>
      <w:r w:rsidRPr="001637CE">
        <w:rPr>
          <w:b/>
          <w:sz w:val="24"/>
          <w:szCs w:val="24"/>
          <w:u w:val="single"/>
        </w:rPr>
        <w:t>No se tienen participación en este tipo de empresas.</w:t>
      </w:r>
    </w:p>
    <w:p w14:paraId="199F0C37" w14:textId="77777777" w:rsidR="007D1E76" w:rsidRPr="00E74967" w:rsidRDefault="007D1E76" w:rsidP="00CB41C4">
      <w:pPr>
        <w:tabs>
          <w:tab w:val="left" w:leader="underscore" w:pos="9639"/>
        </w:tabs>
        <w:spacing w:after="0" w:line="240" w:lineRule="auto"/>
        <w:jc w:val="both"/>
        <w:rPr>
          <w:rFonts w:cs="Calibri"/>
        </w:rPr>
      </w:pPr>
    </w:p>
    <w:p w14:paraId="05A46BBB" w14:textId="01E8D72B" w:rsidR="007D1E76" w:rsidRPr="00E74967" w:rsidRDefault="007D1E76" w:rsidP="00CB41C4">
      <w:pPr>
        <w:tabs>
          <w:tab w:val="left" w:leader="underscore" w:pos="9639"/>
        </w:tabs>
        <w:spacing w:after="0" w:line="240" w:lineRule="auto"/>
        <w:jc w:val="both"/>
        <w:rPr>
          <w:rFonts w:cs="Calibri"/>
        </w:rPr>
      </w:pPr>
      <w:r w:rsidRPr="00E74967">
        <w:rPr>
          <w:rFonts w:cs="Calibri"/>
          <w:b/>
        </w:rPr>
        <w:t>e)</w:t>
      </w:r>
      <w:r w:rsidRPr="00E74967">
        <w:rPr>
          <w:rFonts w:cs="Calibri"/>
        </w:rPr>
        <w:t xml:space="preserve"> Patrimonio de </w:t>
      </w:r>
      <w:r w:rsidR="006B1ADF">
        <w:rPr>
          <w:rFonts w:cs="Calibri"/>
        </w:rPr>
        <w:t>O</w:t>
      </w:r>
      <w:r w:rsidRPr="00E74967">
        <w:rPr>
          <w:rFonts w:cs="Calibri"/>
        </w:rPr>
        <w:t xml:space="preserve">rganismos </w:t>
      </w:r>
      <w:r w:rsidR="006B1ADF">
        <w:rPr>
          <w:rFonts w:cs="Calibri"/>
        </w:rPr>
        <w:t>D</w:t>
      </w:r>
      <w:r w:rsidRPr="00E74967">
        <w:rPr>
          <w:rFonts w:cs="Calibri"/>
        </w:rPr>
        <w:t xml:space="preserve">escentralizados de control </w:t>
      </w:r>
      <w:r w:rsidR="006B1ADF">
        <w:rPr>
          <w:rFonts w:cs="Calibri"/>
        </w:rPr>
        <w:t>P</w:t>
      </w:r>
      <w:r w:rsidRPr="00E74967">
        <w:rPr>
          <w:rFonts w:cs="Calibri"/>
        </w:rPr>
        <w:t xml:space="preserve">resupuestario </w:t>
      </w:r>
      <w:r w:rsidR="006B1ADF">
        <w:rPr>
          <w:rFonts w:cs="Calibri"/>
        </w:rPr>
        <w:t>D</w:t>
      </w:r>
      <w:r w:rsidRPr="00E74967">
        <w:rPr>
          <w:rFonts w:cs="Calibri"/>
        </w:rPr>
        <w:t>irecto, según corresponda:</w:t>
      </w:r>
    </w:p>
    <w:p w14:paraId="04A80BF1" w14:textId="77777777" w:rsidR="00B000F7" w:rsidRPr="001637CE" w:rsidRDefault="00B000F7" w:rsidP="00B000F7">
      <w:pPr>
        <w:jc w:val="both"/>
        <w:rPr>
          <w:b/>
          <w:sz w:val="24"/>
          <w:szCs w:val="24"/>
          <w:u w:val="single"/>
        </w:rPr>
      </w:pPr>
      <w:r w:rsidRPr="001637CE">
        <w:rPr>
          <w:b/>
          <w:sz w:val="24"/>
          <w:szCs w:val="24"/>
          <w:u w:val="single"/>
        </w:rPr>
        <w:t>No se tiene relación con otro tipo de Organismos</w:t>
      </w:r>
    </w:p>
    <w:p w14:paraId="56C3B8CD" w14:textId="77777777" w:rsidR="007D1E76" w:rsidRPr="00E74967" w:rsidRDefault="007D1E76" w:rsidP="00CB41C4">
      <w:pPr>
        <w:tabs>
          <w:tab w:val="left" w:leader="underscore" w:pos="9639"/>
        </w:tabs>
        <w:spacing w:after="0" w:line="240" w:lineRule="auto"/>
        <w:jc w:val="both"/>
        <w:rPr>
          <w:rFonts w:cs="Calibri"/>
        </w:rPr>
      </w:pPr>
    </w:p>
    <w:p w14:paraId="2D957F4B" w14:textId="6AD73354" w:rsidR="007D1E76" w:rsidRPr="000C3365" w:rsidRDefault="002722DD" w:rsidP="000C3365">
      <w:pPr>
        <w:pStyle w:val="Ttulo2"/>
        <w:rPr>
          <w:rFonts w:asciiTheme="minorHAnsi" w:hAnsiTheme="minorHAnsi" w:cstheme="minorHAnsi"/>
          <w:b/>
          <w:color w:val="auto"/>
          <w:sz w:val="22"/>
        </w:rPr>
      </w:pPr>
      <w:bookmarkStart w:id="7" w:name="_Toc165308602"/>
      <w:r>
        <w:rPr>
          <w:rFonts w:asciiTheme="minorHAnsi" w:hAnsiTheme="minorHAnsi" w:cstheme="minorHAnsi"/>
          <w:b/>
          <w:color w:val="auto"/>
          <w:sz w:val="22"/>
        </w:rPr>
        <w:t>8</w:t>
      </w:r>
      <w:r w:rsidR="007D1E76" w:rsidRPr="000C3365">
        <w:rPr>
          <w:rFonts w:asciiTheme="minorHAnsi" w:hAnsiTheme="minorHAnsi" w:cstheme="minorHAnsi"/>
          <w:b/>
          <w:color w:val="auto"/>
          <w:sz w:val="22"/>
        </w:rPr>
        <w:t>. Fidei</w:t>
      </w:r>
      <w:r w:rsidR="005E231E" w:rsidRPr="000C3365">
        <w:rPr>
          <w:rFonts w:asciiTheme="minorHAnsi" w:hAnsiTheme="minorHAnsi" w:cstheme="minorHAnsi"/>
          <w:b/>
          <w:color w:val="auto"/>
          <w:sz w:val="22"/>
        </w:rPr>
        <w:t>comisos, Mandatos y Análogos:</w:t>
      </w:r>
      <w:bookmarkEnd w:id="7"/>
    </w:p>
    <w:p w14:paraId="5B412C86" w14:textId="77777777" w:rsidR="007D1E76" w:rsidRPr="00E74967" w:rsidRDefault="007D1E76" w:rsidP="00CB41C4">
      <w:pPr>
        <w:tabs>
          <w:tab w:val="left" w:leader="underscore" w:pos="9639"/>
        </w:tabs>
        <w:spacing w:after="0" w:line="240" w:lineRule="auto"/>
        <w:jc w:val="both"/>
        <w:rPr>
          <w:rFonts w:cs="Calibri"/>
        </w:rPr>
      </w:pPr>
    </w:p>
    <w:p w14:paraId="6E55E712" w14:textId="77777777" w:rsidR="007D1E76" w:rsidRPr="00E74967" w:rsidRDefault="007D1E76" w:rsidP="00CB41C4">
      <w:pPr>
        <w:tabs>
          <w:tab w:val="left" w:leader="underscore" w:pos="9639"/>
        </w:tabs>
        <w:spacing w:after="0" w:line="240" w:lineRule="auto"/>
        <w:jc w:val="both"/>
        <w:rPr>
          <w:rFonts w:cs="Calibri"/>
        </w:rPr>
      </w:pPr>
      <w:r w:rsidRPr="00E74967">
        <w:rPr>
          <w:rFonts w:cs="Calibri"/>
        </w:rPr>
        <w:t>Se deberá informar:</w:t>
      </w:r>
    </w:p>
    <w:p w14:paraId="708E87EF" w14:textId="77777777" w:rsidR="007D1E76" w:rsidRPr="00E74967" w:rsidRDefault="007D1E76" w:rsidP="00CB41C4">
      <w:pPr>
        <w:tabs>
          <w:tab w:val="left" w:leader="underscore" w:pos="9639"/>
        </w:tabs>
        <w:spacing w:after="0" w:line="240" w:lineRule="auto"/>
        <w:jc w:val="both"/>
        <w:rPr>
          <w:rFonts w:cs="Calibri"/>
        </w:rPr>
      </w:pPr>
    </w:p>
    <w:p w14:paraId="2701D955"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a)</w:t>
      </w:r>
      <w:r w:rsidRPr="00E74967">
        <w:rPr>
          <w:rFonts w:cs="Calibri"/>
        </w:rPr>
        <w:t xml:space="preserve"> Por ramo administrativo que los reporta:</w:t>
      </w:r>
    </w:p>
    <w:p w14:paraId="2A0D1521" w14:textId="77777777" w:rsidR="00B000F7" w:rsidRPr="001637CE" w:rsidRDefault="00B000F7" w:rsidP="00B000F7">
      <w:pPr>
        <w:jc w:val="both"/>
        <w:rPr>
          <w:b/>
          <w:sz w:val="24"/>
          <w:szCs w:val="24"/>
          <w:u w:val="single"/>
        </w:rPr>
      </w:pPr>
      <w:r w:rsidRPr="001637CE">
        <w:rPr>
          <w:b/>
          <w:sz w:val="24"/>
          <w:szCs w:val="24"/>
          <w:u w:val="single"/>
        </w:rPr>
        <w:t>No se tienen este tipo de operaciones</w:t>
      </w:r>
    </w:p>
    <w:p w14:paraId="326C2254"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b)</w:t>
      </w:r>
      <w:r w:rsidRPr="00E74967">
        <w:rPr>
          <w:rFonts w:cs="Calibri"/>
        </w:rPr>
        <w:t xml:space="preserve"> Enlistar los de mayor monto de disponibilidad, relacionando aquéllos que conforman el 80% de las disponibilidades:</w:t>
      </w:r>
    </w:p>
    <w:p w14:paraId="67A68B12" w14:textId="77777777" w:rsidR="00B000F7" w:rsidRPr="001637CE" w:rsidRDefault="00B000F7" w:rsidP="00B000F7">
      <w:pPr>
        <w:jc w:val="both"/>
        <w:rPr>
          <w:b/>
          <w:sz w:val="24"/>
          <w:szCs w:val="24"/>
          <w:u w:val="single"/>
        </w:rPr>
      </w:pPr>
      <w:r w:rsidRPr="001637CE">
        <w:rPr>
          <w:b/>
          <w:sz w:val="24"/>
          <w:szCs w:val="24"/>
          <w:u w:val="single"/>
        </w:rPr>
        <w:t>No se tienen este tipo de operaciones</w:t>
      </w:r>
    </w:p>
    <w:p w14:paraId="5AE57259" w14:textId="77777777" w:rsidR="007D1E76" w:rsidRPr="00E74967" w:rsidRDefault="007D1E76" w:rsidP="00CB41C4">
      <w:pPr>
        <w:tabs>
          <w:tab w:val="left" w:leader="underscore" w:pos="9639"/>
        </w:tabs>
        <w:spacing w:after="0" w:line="240" w:lineRule="auto"/>
        <w:jc w:val="both"/>
        <w:rPr>
          <w:rFonts w:cs="Calibri"/>
        </w:rPr>
      </w:pPr>
    </w:p>
    <w:p w14:paraId="2F60B1C6" w14:textId="47BAD216" w:rsidR="007D1E76" w:rsidRPr="000C3365" w:rsidRDefault="002722DD" w:rsidP="000C3365">
      <w:pPr>
        <w:pStyle w:val="Ttulo2"/>
        <w:rPr>
          <w:rFonts w:asciiTheme="minorHAnsi" w:hAnsiTheme="minorHAnsi" w:cstheme="minorHAnsi"/>
          <w:b/>
          <w:color w:val="auto"/>
          <w:sz w:val="22"/>
        </w:rPr>
      </w:pPr>
      <w:bookmarkStart w:id="8" w:name="_Toc165308603"/>
      <w:r>
        <w:rPr>
          <w:rFonts w:asciiTheme="minorHAnsi" w:hAnsiTheme="minorHAnsi" w:cstheme="minorHAnsi"/>
          <w:b/>
          <w:color w:val="auto"/>
          <w:sz w:val="22"/>
        </w:rPr>
        <w:t>9</w:t>
      </w:r>
      <w:r w:rsidR="007D1E76" w:rsidRPr="000C3365">
        <w:rPr>
          <w:rFonts w:asciiTheme="minorHAnsi" w:hAnsiTheme="minorHAnsi" w:cstheme="minorHAnsi"/>
          <w:b/>
          <w:color w:val="auto"/>
          <w:sz w:val="22"/>
        </w:rPr>
        <w:t>. Reporte de la Recaudación:</w:t>
      </w:r>
      <w:bookmarkEnd w:id="8"/>
    </w:p>
    <w:p w14:paraId="2B90D2EC" w14:textId="77777777" w:rsidR="007D1E76" w:rsidRPr="00E74967" w:rsidRDefault="007D1E76" w:rsidP="00CB41C4">
      <w:pPr>
        <w:tabs>
          <w:tab w:val="left" w:leader="underscore" w:pos="9639"/>
        </w:tabs>
        <w:spacing w:after="0" w:line="240" w:lineRule="auto"/>
        <w:jc w:val="both"/>
        <w:rPr>
          <w:rFonts w:cs="Calibri"/>
        </w:rPr>
      </w:pPr>
    </w:p>
    <w:p w14:paraId="6DF860FA"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a)</w:t>
      </w:r>
      <w:r w:rsidRPr="00E74967">
        <w:rPr>
          <w:rFonts w:cs="Calibri"/>
        </w:rPr>
        <w:t xml:space="preserve"> Análisis del comportamiento de la recaudación correspondiente al ente público o cualquier tipo de ingreso, de forma separada los ingresos locales de los federales:</w:t>
      </w:r>
    </w:p>
    <w:p w14:paraId="4EA86356" w14:textId="77777777" w:rsidR="00B000F7" w:rsidRDefault="00B000F7" w:rsidP="00B000F7">
      <w:pPr>
        <w:tabs>
          <w:tab w:val="left" w:leader="underscore" w:pos="9639"/>
        </w:tabs>
        <w:spacing w:after="0" w:line="240" w:lineRule="auto"/>
        <w:jc w:val="both"/>
        <w:rPr>
          <w:b/>
          <w:sz w:val="24"/>
          <w:szCs w:val="24"/>
          <w:u w:val="single"/>
        </w:rPr>
      </w:pPr>
      <w:r w:rsidRPr="001637CE">
        <w:rPr>
          <w:b/>
          <w:sz w:val="24"/>
          <w:szCs w:val="24"/>
          <w:u w:val="single"/>
        </w:rPr>
        <w:t>Se presenta en las notas de Desglose</w:t>
      </w:r>
    </w:p>
    <w:p w14:paraId="2CF7A6E5" w14:textId="77777777" w:rsidR="00B000F7" w:rsidRDefault="00B000F7" w:rsidP="00CB41C4">
      <w:pPr>
        <w:tabs>
          <w:tab w:val="left" w:leader="underscore" w:pos="9639"/>
        </w:tabs>
        <w:spacing w:after="0" w:line="240" w:lineRule="auto"/>
        <w:jc w:val="both"/>
        <w:rPr>
          <w:rFonts w:cs="Calibri"/>
          <w:b/>
        </w:rPr>
      </w:pPr>
    </w:p>
    <w:p w14:paraId="36C23337"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b)</w:t>
      </w:r>
      <w:r w:rsidRPr="00E74967">
        <w:rPr>
          <w:rFonts w:cs="Calibri"/>
        </w:rPr>
        <w:t xml:space="preserve"> Proyección de la recaudación e ingresos en el mediano plazo:</w:t>
      </w:r>
    </w:p>
    <w:p w14:paraId="608C0452" w14:textId="77777777" w:rsidR="00B000F7" w:rsidRDefault="00B000F7" w:rsidP="00B000F7">
      <w:pPr>
        <w:tabs>
          <w:tab w:val="left" w:leader="underscore" w:pos="9639"/>
        </w:tabs>
        <w:spacing w:after="0" w:line="240" w:lineRule="auto"/>
        <w:jc w:val="both"/>
        <w:rPr>
          <w:b/>
          <w:sz w:val="24"/>
          <w:szCs w:val="24"/>
          <w:u w:val="single"/>
        </w:rPr>
      </w:pPr>
      <w:r w:rsidRPr="0050610A">
        <w:rPr>
          <w:b/>
          <w:sz w:val="24"/>
          <w:szCs w:val="24"/>
          <w:u w:val="single"/>
        </w:rPr>
        <w:t>La proyección para los siguientes 5 años se estima sostenida en un 5% Anual</w:t>
      </w:r>
    </w:p>
    <w:p w14:paraId="768EB5E5" w14:textId="77777777" w:rsidR="00B000F7" w:rsidRPr="00E74967" w:rsidRDefault="00B000F7" w:rsidP="00B000F7">
      <w:pPr>
        <w:tabs>
          <w:tab w:val="left" w:leader="underscore" w:pos="9639"/>
        </w:tabs>
        <w:spacing w:after="0" w:line="240" w:lineRule="auto"/>
        <w:jc w:val="both"/>
        <w:rPr>
          <w:rFonts w:cs="Calibri"/>
        </w:rPr>
      </w:pPr>
    </w:p>
    <w:p w14:paraId="26FDB1A9" w14:textId="77777777" w:rsidR="00231FBE" w:rsidRPr="00E74967" w:rsidRDefault="00231FBE" w:rsidP="00CB41C4">
      <w:pPr>
        <w:tabs>
          <w:tab w:val="left" w:leader="underscore" w:pos="9639"/>
        </w:tabs>
        <w:spacing w:after="0" w:line="240" w:lineRule="auto"/>
        <w:jc w:val="both"/>
        <w:rPr>
          <w:rFonts w:cs="Calibri"/>
        </w:rPr>
      </w:pPr>
    </w:p>
    <w:p w14:paraId="2D68C3FC" w14:textId="7BAEB103" w:rsidR="007D1E76" w:rsidRPr="000C3365" w:rsidRDefault="007D1E76" w:rsidP="000C3365">
      <w:pPr>
        <w:pStyle w:val="Ttulo2"/>
        <w:rPr>
          <w:rFonts w:asciiTheme="minorHAnsi" w:hAnsiTheme="minorHAnsi" w:cstheme="minorHAnsi"/>
          <w:b/>
          <w:color w:val="auto"/>
          <w:sz w:val="22"/>
        </w:rPr>
      </w:pPr>
      <w:bookmarkStart w:id="9" w:name="_Toc165308604"/>
      <w:r w:rsidRPr="000C3365">
        <w:rPr>
          <w:rFonts w:asciiTheme="minorHAnsi" w:hAnsiTheme="minorHAnsi" w:cstheme="minorHAnsi"/>
          <w:b/>
          <w:color w:val="auto"/>
          <w:sz w:val="22"/>
        </w:rPr>
        <w:t>1</w:t>
      </w:r>
      <w:r w:rsidR="00106EE9">
        <w:rPr>
          <w:rFonts w:asciiTheme="minorHAnsi" w:hAnsiTheme="minorHAnsi" w:cstheme="minorHAnsi"/>
          <w:b/>
          <w:color w:val="auto"/>
          <w:sz w:val="22"/>
        </w:rPr>
        <w:t>0</w:t>
      </w:r>
      <w:r w:rsidRPr="000C3365">
        <w:rPr>
          <w:rFonts w:asciiTheme="minorHAnsi" w:hAnsiTheme="minorHAnsi" w:cstheme="minorHAnsi"/>
          <w:b/>
          <w:color w:val="auto"/>
          <w:sz w:val="22"/>
        </w:rPr>
        <w:t>. Información sobre la Deuda y el R</w:t>
      </w:r>
      <w:r w:rsidR="005E231E" w:rsidRPr="000C3365">
        <w:rPr>
          <w:rFonts w:asciiTheme="minorHAnsi" w:hAnsiTheme="minorHAnsi" w:cstheme="minorHAnsi"/>
          <w:b/>
          <w:color w:val="auto"/>
          <w:sz w:val="22"/>
        </w:rPr>
        <w:t>eporte Analítico de la Deuda:</w:t>
      </w:r>
      <w:bookmarkEnd w:id="9"/>
    </w:p>
    <w:p w14:paraId="27337031" w14:textId="77777777" w:rsidR="007D1E76" w:rsidRPr="00E74967" w:rsidRDefault="007D1E76" w:rsidP="00CB41C4">
      <w:pPr>
        <w:tabs>
          <w:tab w:val="left" w:leader="underscore" w:pos="9639"/>
        </w:tabs>
        <w:spacing w:after="0" w:line="240" w:lineRule="auto"/>
        <w:jc w:val="both"/>
        <w:rPr>
          <w:rFonts w:cs="Calibri"/>
        </w:rPr>
      </w:pPr>
    </w:p>
    <w:p w14:paraId="7B63D2E0" w14:textId="77777777" w:rsidR="007D1E76" w:rsidRDefault="007D1E76" w:rsidP="00CB41C4">
      <w:pPr>
        <w:tabs>
          <w:tab w:val="left" w:leader="underscore" w:pos="9639"/>
        </w:tabs>
        <w:spacing w:after="0" w:line="240" w:lineRule="auto"/>
        <w:jc w:val="both"/>
        <w:rPr>
          <w:rFonts w:cs="Calibri"/>
        </w:rPr>
      </w:pPr>
      <w:r w:rsidRPr="00E74967">
        <w:rPr>
          <w:rFonts w:cs="Calibri"/>
          <w:b/>
        </w:rPr>
        <w:t>a)</w:t>
      </w:r>
      <w:r w:rsidRPr="00E74967">
        <w:rPr>
          <w:rFonts w:cs="Calibri"/>
        </w:rPr>
        <w:t xml:space="preserve"> Utilizar al menos los siguientes indicadores: deuda respecto al PIB y deuda respecto a la recaudación tomando, como mínimo, un período igual o menor a 5 años.</w:t>
      </w:r>
    </w:p>
    <w:p w14:paraId="7EF99342" w14:textId="77777777" w:rsidR="00B000F7" w:rsidRPr="00E74967" w:rsidRDefault="00B000F7" w:rsidP="00CB41C4">
      <w:pPr>
        <w:tabs>
          <w:tab w:val="left" w:leader="underscore" w:pos="9639"/>
        </w:tabs>
        <w:spacing w:after="0" w:line="240" w:lineRule="auto"/>
        <w:jc w:val="both"/>
        <w:rPr>
          <w:rFonts w:cs="Calibri"/>
        </w:rPr>
      </w:pPr>
    </w:p>
    <w:p w14:paraId="3F9DDBBA" w14:textId="77777777" w:rsidR="007D1E76" w:rsidRDefault="007D1E76" w:rsidP="00CB41C4">
      <w:pPr>
        <w:tabs>
          <w:tab w:val="left" w:leader="underscore" w:pos="9639"/>
        </w:tabs>
        <w:spacing w:after="0" w:line="240" w:lineRule="auto"/>
        <w:jc w:val="both"/>
        <w:rPr>
          <w:rFonts w:cs="Calibri"/>
        </w:rPr>
      </w:pPr>
    </w:p>
    <w:p w14:paraId="40C9EE51" w14:textId="77777777" w:rsidR="00B000F7" w:rsidRPr="009F7838" w:rsidRDefault="00B000F7" w:rsidP="00B000F7">
      <w:pPr>
        <w:pStyle w:val="Prrafodelista"/>
        <w:tabs>
          <w:tab w:val="left" w:leader="underscore" w:pos="9639"/>
        </w:tabs>
        <w:spacing w:after="0" w:line="240" w:lineRule="auto"/>
        <w:ind w:hanging="720"/>
        <w:jc w:val="both"/>
        <w:rPr>
          <w:rFonts w:cs="Calibri"/>
        </w:rPr>
      </w:pPr>
      <w:r w:rsidRPr="009F7838">
        <w:rPr>
          <w:rFonts w:cs="Calibri"/>
          <w:b/>
          <w:sz w:val="24"/>
          <w:szCs w:val="24"/>
          <w:u w:val="single"/>
        </w:rPr>
        <w:t>No aplica por no contar con deuda</w:t>
      </w:r>
      <w:r w:rsidRPr="009F7838">
        <w:rPr>
          <w:rFonts w:cs="Calibri"/>
        </w:rPr>
        <w:t>.</w:t>
      </w:r>
    </w:p>
    <w:p w14:paraId="65F345CE" w14:textId="77777777" w:rsidR="00B000F7" w:rsidRPr="00E74967" w:rsidRDefault="00B000F7" w:rsidP="00CB41C4">
      <w:pPr>
        <w:tabs>
          <w:tab w:val="left" w:leader="underscore" w:pos="9639"/>
        </w:tabs>
        <w:spacing w:after="0" w:line="240" w:lineRule="auto"/>
        <w:jc w:val="both"/>
        <w:rPr>
          <w:rFonts w:cs="Calibri"/>
        </w:rPr>
      </w:pPr>
    </w:p>
    <w:p w14:paraId="26034E41"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b)</w:t>
      </w:r>
      <w:r w:rsidRPr="00E74967">
        <w:rPr>
          <w:rFonts w:cs="Calibri"/>
        </w:rPr>
        <w:t xml:space="preserve"> Información de manera agrupada por tipo de valor gubernamental o instrumento financiero en la que se considere</w:t>
      </w:r>
      <w:r w:rsidR="001973A2" w:rsidRPr="00E74967">
        <w:rPr>
          <w:rFonts w:cs="Calibri"/>
        </w:rPr>
        <w:t>n</w:t>
      </w:r>
      <w:r w:rsidRPr="00E74967">
        <w:rPr>
          <w:rFonts w:cs="Calibri"/>
        </w:rPr>
        <w:t xml:space="preserve"> intereses, comisiones, tasa, perfil de vencimiento y otros gastos de la deuda.</w:t>
      </w:r>
    </w:p>
    <w:p w14:paraId="67DDEBBA" w14:textId="00AEA81A" w:rsidR="007D1E76" w:rsidRPr="00E74967" w:rsidRDefault="007D1E76" w:rsidP="00CB41C4">
      <w:pPr>
        <w:tabs>
          <w:tab w:val="left" w:leader="underscore" w:pos="9639"/>
        </w:tabs>
        <w:spacing w:after="0" w:line="240" w:lineRule="auto"/>
        <w:jc w:val="both"/>
        <w:rPr>
          <w:rFonts w:cs="Calibri"/>
        </w:rPr>
      </w:pPr>
      <w:r w:rsidRPr="00E74967">
        <w:rPr>
          <w:rFonts w:cs="Calibri"/>
        </w:rPr>
        <w:t xml:space="preserve">* Se </w:t>
      </w:r>
      <w:r w:rsidR="000C3365" w:rsidRPr="00E74967">
        <w:rPr>
          <w:rFonts w:cs="Calibri"/>
        </w:rPr>
        <w:t>anexará</w:t>
      </w:r>
      <w:r w:rsidRPr="00E74967">
        <w:rPr>
          <w:rFonts w:cs="Calibri"/>
        </w:rPr>
        <w:t xml:space="preserve"> la informació</w:t>
      </w:r>
      <w:r w:rsidR="005E231E" w:rsidRPr="00E74967">
        <w:rPr>
          <w:rFonts w:cs="Calibri"/>
        </w:rPr>
        <w:t>n en las notas de desglose.</w:t>
      </w:r>
    </w:p>
    <w:p w14:paraId="2BBBE33E" w14:textId="77777777" w:rsidR="00B000F7" w:rsidRPr="00E74967" w:rsidRDefault="00B000F7" w:rsidP="00B000F7">
      <w:pPr>
        <w:tabs>
          <w:tab w:val="left" w:leader="underscore" w:pos="9639"/>
        </w:tabs>
        <w:spacing w:after="0" w:line="240" w:lineRule="auto"/>
        <w:jc w:val="both"/>
        <w:rPr>
          <w:rFonts w:cs="Calibri"/>
        </w:rPr>
      </w:pPr>
      <w:r w:rsidRPr="00534EA3">
        <w:rPr>
          <w:rFonts w:cs="Calibri"/>
          <w:b/>
          <w:sz w:val="24"/>
          <w:szCs w:val="24"/>
          <w:u w:val="single"/>
        </w:rPr>
        <w:t>No aplica por no contar con deuda</w:t>
      </w:r>
      <w:r>
        <w:rPr>
          <w:rFonts w:cs="Calibri"/>
        </w:rPr>
        <w:t>.</w:t>
      </w:r>
    </w:p>
    <w:p w14:paraId="47A92FC9" w14:textId="77777777" w:rsidR="007D1E76" w:rsidRPr="00E74967" w:rsidRDefault="007D1E76" w:rsidP="00CB41C4">
      <w:pPr>
        <w:tabs>
          <w:tab w:val="left" w:leader="underscore" w:pos="9639"/>
        </w:tabs>
        <w:spacing w:after="0" w:line="240" w:lineRule="auto"/>
        <w:jc w:val="both"/>
        <w:rPr>
          <w:rFonts w:cs="Calibri"/>
        </w:rPr>
      </w:pPr>
    </w:p>
    <w:p w14:paraId="409B1D78" w14:textId="77777777" w:rsidR="007D1E76" w:rsidRPr="00E74967" w:rsidRDefault="007D1E76" w:rsidP="00CB41C4">
      <w:pPr>
        <w:tabs>
          <w:tab w:val="left" w:leader="underscore" w:pos="9639"/>
        </w:tabs>
        <w:spacing w:after="0" w:line="240" w:lineRule="auto"/>
        <w:jc w:val="both"/>
        <w:rPr>
          <w:rFonts w:cs="Calibri"/>
        </w:rPr>
      </w:pPr>
    </w:p>
    <w:p w14:paraId="19C64A34" w14:textId="7E11CC12" w:rsidR="007D1E76" w:rsidRPr="000C3365" w:rsidRDefault="007D1E76" w:rsidP="000C3365">
      <w:pPr>
        <w:pStyle w:val="Ttulo2"/>
        <w:rPr>
          <w:rFonts w:asciiTheme="minorHAnsi" w:hAnsiTheme="minorHAnsi" w:cstheme="minorHAnsi"/>
          <w:b/>
          <w:color w:val="auto"/>
          <w:sz w:val="22"/>
        </w:rPr>
      </w:pPr>
      <w:bookmarkStart w:id="10" w:name="_Toc165308605"/>
      <w:r w:rsidRPr="000C3365">
        <w:rPr>
          <w:rFonts w:asciiTheme="minorHAnsi" w:hAnsiTheme="minorHAnsi" w:cstheme="minorHAnsi"/>
          <w:b/>
          <w:color w:val="auto"/>
          <w:sz w:val="22"/>
        </w:rPr>
        <w:t>1</w:t>
      </w:r>
      <w:r w:rsidR="005F2900">
        <w:rPr>
          <w:rFonts w:asciiTheme="minorHAnsi" w:hAnsiTheme="minorHAnsi" w:cstheme="minorHAnsi"/>
          <w:b/>
          <w:color w:val="auto"/>
          <w:sz w:val="22"/>
        </w:rPr>
        <w:t>1</w:t>
      </w:r>
      <w:r w:rsidRPr="000C3365">
        <w:rPr>
          <w:rFonts w:asciiTheme="minorHAnsi" w:hAnsiTheme="minorHAnsi" w:cstheme="minorHAnsi"/>
          <w:b/>
          <w:color w:val="auto"/>
          <w:sz w:val="22"/>
        </w:rPr>
        <w:t>.</w:t>
      </w:r>
      <w:r w:rsidR="005E231E" w:rsidRPr="000C3365">
        <w:rPr>
          <w:rFonts w:asciiTheme="minorHAnsi" w:hAnsiTheme="minorHAnsi" w:cstheme="minorHAnsi"/>
          <w:b/>
          <w:color w:val="auto"/>
          <w:sz w:val="22"/>
        </w:rPr>
        <w:t xml:space="preserve"> Calificaciones otorgadas:</w:t>
      </w:r>
      <w:bookmarkEnd w:id="10"/>
    </w:p>
    <w:p w14:paraId="67197CE9" w14:textId="77777777" w:rsidR="007D1E76" w:rsidRPr="00E74967" w:rsidRDefault="007D1E76" w:rsidP="00CB41C4">
      <w:pPr>
        <w:tabs>
          <w:tab w:val="left" w:leader="underscore" w:pos="9639"/>
        </w:tabs>
        <w:spacing w:after="0" w:line="240" w:lineRule="auto"/>
        <w:jc w:val="both"/>
        <w:rPr>
          <w:rFonts w:cs="Calibri"/>
        </w:rPr>
      </w:pPr>
    </w:p>
    <w:p w14:paraId="57D9F68C" w14:textId="77777777" w:rsidR="007D1E76" w:rsidRPr="00E74967" w:rsidRDefault="007D1E76" w:rsidP="00CB41C4">
      <w:pPr>
        <w:tabs>
          <w:tab w:val="left" w:leader="underscore" w:pos="9639"/>
        </w:tabs>
        <w:spacing w:after="0" w:line="240" w:lineRule="auto"/>
        <w:jc w:val="both"/>
        <w:rPr>
          <w:rFonts w:cs="Calibri"/>
        </w:rPr>
      </w:pPr>
      <w:r w:rsidRPr="00E74967">
        <w:rPr>
          <w:rFonts w:cs="Calibri"/>
        </w:rPr>
        <w:t>Informar, tanto del ente público como cualquier transacción realizada, que haya sido sujeta a una calificación crediticia:</w:t>
      </w:r>
    </w:p>
    <w:p w14:paraId="2291F361" w14:textId="77777777" w:rsidR="00B000F7" w:rsidRPr="00534EA3" w:rsidRDefault="00B000F7" w:rsidP="00B000F7">
      <w:pPr>
        <w:jc w:val="both"/>
        <w:rPr>
          <w:b/>
          <w:sz w:val="24"/>
          <w:szCs w:val="24"/>
          <w:u w:val="single"/>
        </w:rPr>
      </w:pPr>
      <w:r w:rsidRPr="00534EA3">
        <w:rPr>
          <w:b/>
          <w:sz w:val="24"/>
          <w:szCs w:val="24"/>
          <w:u w:val="single"/>
        </w:rPr>
        <w:t>Este ente no cuenta con calificaciones Crediticias.</w:t>
      </w:r>
    </w:p>
    <w:p w14:paraId="69F25506" w14:textId="77777777" w:rsidR="007D1E76" w:rsidRPr="00E74967" w:rsidRDefault="007D1E76" w:rsidP="00CB41C4">
      <w:pPr>
        <w:tabs>
          <w:tab w:val="left" w:leader="underscore" w:pos="9639"/>
        </w:tabs>
        <w:spacing w:after="0" w:line="240" w:lineRule="auto"/>
        <w:jc w:val="both"/>
        <w:rPr>
          <w:rFonts w:cs="Calibri"/>
        </w:rPr>
      </w:pPr>
    </w:p>
    <w:p w14:paraId="10B4C763" w14:textId="7FFDB478" w:rsidR="007D1E76" w:rsidRPr="000C3365" w:rsidRDefault="007D1E76" w:rsidP="000C3365">
      <w:pPr>
        <w:pStyle w:val="Ttulo2"/>
        <w:rPr>
          <w:rFonts w:asciiTheme="minorHAnsi" w:hAnsiTheme="minorHAnsi" w:cstheme="minorHAnsi"/>
          <w:b/>
          <w:color w:val="auto"/>
          <w:sz w:val="22"/>
        </w:rPr>
      </w:pPr>
      <w:bookmarkStart w:id="11" w:name="_Toc165308606"/>
      <w:r w:rsidRPr="000C3365">
        <w:rPr>
          <w:rFonts w:asciiTheme="minorHAnsi" w:hAnsiTheme="minorHAnsi" w:cstheme="minorHAnsi"/>
          <w:b/>
          <w:color w:val="auto"/>
          <w:sz w:val="22"/>
        </w:rPr>
        <w:t>1</w:t>
      </w:r>
      <w:r w:rsidR="00F6759B">
        <w:rPr>
          <w:rFonts w:asciiTheme="minorHAnsi" w:hAnsiTheme="minorHAnsi" w:cstheme="minorHAnsi"/>
          <w:b/>
          <w:color w:val="auto"/>
          <w:sz w:val="22"/>
        </w:rPr>
        <w:t>2</w:t>
      </w:r>
      <w:r w:rsidRPr="000C3365">
        <w:rPr>
          <w:rFonts w:asciiTheme="minorHAnsi" w:hAnsiTheme="minorHAnsi" w:cstheme="minorHAnsi"/>
          <w:b/>
          <w:color w:val="auto"/>
          <w:sz w:val="22"/>
        </w:rPr>
        <w:t>. Proceso de Mejora:</w:t>
      </w:r>
      <w:bookmarkEnd w:id="11"/>
    </w:p>
    <w:p w14:paraId="0251CC47" w14:textId="77777777" w:rsidR="007D1E76" w:rsidRPr="00E74967" w:rsidRDefault="007D1E76" w:rsidP="00CB41C4">
      <w:pPr>
        <w:tabs>
          <w:tab w:val="left" w:leader="underscore" w:pos="9639"/>
        </w:tabs>
        <w:spacing w:after="0" w:line="240" w:lineRule="auto"/>
        <w:jc w:val="both"/>
        <w:rPr>
          <w:rFonts w:cs="Calibri"/>
        </w:rPr>
      </w:pPr>
    </w:p>
    <w:p w14:paraId="171672D2" w14:textId="77777777" w:rsidR="007D1E76" w:rsidRPr="00E74967" w:rsidRDefault="007D1E76" w:rsidP="00CB41C4">
      <w:pPr>
        <w:tabs>
          <w:tab w:val="left" w:leader="underscore" w:pos="9639"/>
        </w:tabs>
        <w:spacing w:after="0" w:line="240" w:lineRule="auto"/>
        <w:jc w:val="both"/>
        <w:rPr>
          <w:rFonts w:cs="Calibri"/>
        </w:rPr>
      </w:pPr>
      <w:r w:rsidRPr="00E74967">
        <w:rPr>
          <w:rFonts w:cs="Calibri"/>
        </w:rPr>
        <w:t>Se informará de:</w:t>
      </w:r>
    </w:p>
    <w:p w14:paraId="533FB084" w14:textId="77777777" w:rsidR="007D1E76" w:rsidRPr="00E74967" w:rsidRDefault="007D1E76" w:rsidP="00CB41C4">
      <w:pPr>
        <w:tabs>
          <w:tab w:val="left" w:leader="underscore" w:pos="9639"/>
        </w:tabs>
        <w:spacing w:after="0" w:line="240" w:lineRule="auto"/>
        <w:jc w:val="both"/>
        <w:rPr>
          <w:rFonts w:cs="Calibri"/>
        </w:rPr>
      </w:pPr>
    </w:p>
    <w:p w14:paraId="4D639AB5"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a)</w:t>
      </w:r>
      <w:r w:rsidRPr="00E74967">
        <w:rPr>
          <w:rFonts w:cs="Calibri"/>
        </w:rPr>
        <w:t xml:space="preserve"> Principales Políticas de control interno:</w:t>
      </w:r>
    </w:p>
    <w:p w14:paraId="5C2B6AFE" w14:textId="77777777" w:rsidR="00B000F7" w:rsidRDefault="00B000F7" w:rsidP="00B000F7">
      <w:pPr>
        <w:tabs>
          <w:tab w:val="left" w:leader="underscore" w:pos="9639"/>
        </w:tabs>
        <w:spacing w:after="0" w:line="240" w:lineRule="auto"/>
        <w:jc w:val="both"/>
        <w:rPr>
          <w:rFonts w:cs="Calibri"/>
        </w:rPr>
      </w:pPr>
      <w:r w:rsidRPr="00534EA3">
        <w:rPr>
          <w:b/>
          <w:sz w:val="24"/>
          <w:szCs w:val="24"/>
          <w:u w:val="single"/>
        </w:rPr>
        <w:t>Implementación del registro y control de operaciones en base Devengado</w:t>
      </w:r>
    </w:p>
    <w:p w14:paraId="0132FB08" w14:textId="30E855AC" w:rsidR="007D1E76" w:rsidRPr="00E74967" w:rsidRDefault="007D1E76" w:rsidP="00CB41C4">
      <w:pPr>
        <w:tabs>
          <w:tab w:val="left" w:leader="underscore" w:pos="9639"/>
        </w:tabs>
        <w:spacing w:after="0" w:line="240" w:lineRule="auto"/>
        <w:jc w:val="both"/>
        <w:rPr>
          <w:rFonts w:cs="Calibri"/>
        </w:rPr>
      </w:pPr>
    </w:p>
    <w:p w14:paraId="1BD51D41" w14:textId="77777777" w:rsidR="007D1E76" w:rsidRPr="00E74967" w:rsidRDefault="007D1E76" w:rsidP="00CB41C4">
      <w:pPr>
        <w:tabs>
          <w:tab w:val="left" w:leader="underscore" w:pos="9639"/>
        </w:tabs>
        <w:spacing w:after="0" w:line="240" w:lineRule="auto"/>
        <w:jc w:val="both"/>
        <w:rPr>
          <w:rFonts w:cs="Calibri"/>
        </w:rPr>
      </w:pPr>
    </w:p>
    <w:p w14:paraId="59CFF4B2" w14:textId="77777777" w:rsidR="007D1E76" w:rsidRPr="00E74967" w:rsidRDefault="007D1E76" w:rsidP="00CB41C4">
      <w:pPr>
        <w:tabs>
          <w:tab w:val="left" w:leader="underscore" w:pos="9639"/>
        </w:tabs>
        <w:spacing w:after="0" w:line="240" w:lineRule="auto"/>
        <w:jc w:val="both"/>
        <w:rPr>
          <w:rFonts w:cs="Calibri"/>
        </w:rPr>
      </w:pPr>
      <w:r w:rsidRPr="00E74967">
        <w:rPr>
          <w:rFonts w:cs="Calibri"/>
          <w:b/>
        </w:rPr>
        <w:t>b)</w:t>
      </w:r>
      <w:r w:rsidRPr="00E74967">
        <w:rPr>
          <w:rFonts w:cs="Calibri"/>
        </w:rPr>
        <w:t xml:space="preserve"> Medidas de desempeño financiero, metas y alcance:</w:t>
      </w:r>
    </w:p>
    <w:p w14:paraId="106D1AA1" w14:textId="56FBC0B9" w:rsidR="00B000F7" w:rsidRPr="00534EA3" w:rsidRDefault="00B000F7" w:rsidP="00B000F7">
      <w:pPr>
        <w:spacing w:after="0" w:line="240" w:lineRule="auto"/>
        <w:jc w:val="both"/>
        <w:rPr>
          <w:sz w:val="24"/>
          <w:szCs w:val="24"/>
          <w:u w:val="single"/>
        </w:rPr>
      </w:pPr>
      <w:r w:rsidRPr="00534EA3">
        <w:rPr>
          <w:b/>
          <w:sz w:val="24"/>
          <w:szCs w:val="24"/>
          <w:u w:val="single"/>
        </w:rPr>
        <w:t>Las propias contempladas por la Ley General de Contabilidad Gubernamental, teniendo como meta tener el pleno cont</w:t>
      </w:r>
      <w:r>
        <w:rPr>
          <w:b/>
          <w:sz w:val="24"/>
          <w:szCs w:val="24"/>
          <w:u w:val="single"/>
        </w:rPr>
        <w:t>rol en 2024</w:t>
      </w:r>
      <w:r w:rsidRPr="00534EA3">
        <w:rPr>
          <w:rFonts w:cs="Arial"/>
          <w:sz w:val="20"/>
          <w:szCs w:val="20"/>
          <w:u w:val="single"/>
        </w:rPr>
        <w:t>.</w:t>
      </w:r>
    </w:p>
    <w:p w14:paraId="795495BA" w14:textId="77777777" w:rsidR="007D1E76" w:rsidRPr="00E74967" w:rsidRDefault="007D1E76" w:rsidP="00CB41C4">
      <w:pPr>
        <w:tabs>
          <w:tab w:val="left" w:leader="underscore" w:pos="9639"/>
        </w:tabs>
        <w:spacing w:after="0" w:line="240" w:lineRule="auto"/>
        <w:jc w:val="both"/>
        <w:rPr>
          <w:rFonts w:cs="Calibri"/>
        </w:rPr>
      </w:pPr>
    </w:p>
    <w:p w14:paraId="3D010C2A" w14:textId="279F5D07" w:rsidR="007D1E76" w:rsidRPr="000C3365" w:rsidRDefault="007D1E76" w:rsidP="000C3365">
      <w:pPr>
        <w:pStyle w:val="Ttulo2"/>
        <w:rPr>
          <w:rFonts w:asciiTheme="minorHAnsi" w:hAnsiTheme="minorHAnsi" w:cstheme="minorHAnsi"/>
          <w:b/>
          <w:color w:val="auto"/>
          <w:sz w:val="22"/>
        </w:rPr>
      </w:pPr>
      <w:bookmarkStart w:id="12" w:name="_Toc165308607"/>
      <w:r w:rsidRPr="000C3365">
        <w:rPr>
          <w:rFonts w:asciiTheme="minorHAnsi" w:hAnsiTheme="minorHAnsi" w:cstheme="minorHAnsi"/>
          <w:b/>
          <w:color w:val="auto"/>
          <w:sz w:val="22"/>
        </w:rPr>
        <w:t>1</w:t>
      </w:r>
      <w:r w:rsidR="00F6759B">
        <w:rPr>
          <w:rFonts w:asciiTheme="minorHAnsi" w:hAnsiTheme="minorHAnsi" w:cstheme="minorHAnsi"/>
          <w:b/>
          <w:color w:val="auto"/>
          <w:sz w:val="22"/>
        </w:rPr>
        <w:t>3</w:t>
      </w:r>
      <w:r w:rsidR="005E231E" w:rsidRPr="000C3365">
        <w:rPr>
          <w:rFonts w:asciiTheme="minorHAnsi" w:hAnsiTheme="minorHAnsi" w:cstheme="minorHAnsi"/>
          <w:b/>
          <w:color w:val="auto"/>
          <w:sz w:val="22"/>
        </w:rPr>
        <w:t>. Información por Segmentos:</w:t>
      </w:r>
      <w:bookmarkEnd w:id="12"/>
    </w:p>
    <w:p w14:paraId="6C3C6A04" w14:textId="77777777" w:rsidR="007D1E76" w:rsidRPr="00E74967" w:rsidRDefault="007D1E76" w:rsidP="00CB41C4">
      <w:pPr>
        <w:tabs>
          <w:tab w:val="left" w:leader="underscore" w:pos="9639"/>
        </w:tabs>
        <w:spacing w:after="0" w:line="240" w:lineRule="auto"/>
        <w:jc w:val="both"/>
        <w:rPr>
          <w:rFonts w:cs="Calibri"/>
        </w:rPr>
      </w:pPr>
    </w:p>
    <w:p w14:paraId="64BC1596" w14:textId="46D52ADD" w:rsidR="007D1E76" w:rsidRPr="00E74967" w:rsidRDefault="00806269" w:rsidP="00CB41C4">
      <w:pPr>
        <w:tabs>
          <w:tab w:val="left" w:leader="underscore" w:pos="9639"/>
        </w:tabs>
        <w:spacing w:after="0" w:line="240" w:lineRule="auto"/>
        <w:jc w:val="both"/>
        <w:rPr>
          <w:rFonts w:cs="Calibri"/>
        </w:rPr>
      </w:pPr>
      <w:r w:rsidRPr="00806269">
        <w:rPr>
          <w:rFonts w:cs="Calibri"/>
        </w:rPr>
        <w:t>Cuando se considere necesario se podrá revelar la información financiera de manera segmentada debido a la diversidad de las actividades y operaciones que realizan los entes públicos, ya que la misma proporciona información acerca de las diferentes actividades operativas en las cuales participa, de los productos o servicios que maneja, de las diferentes áreas geográficas, de los grupos homogéneos con el objetivo de entender el desempeño del ente, evaluar mejor los riesgos y beneficios del mismo, y entenderlo como un todo y sus partes integrantes</w:t>
      </w:r>
      <w:r w:rsidR="007D1E76" w:rsidRPr="00E74967">
        <w:rPr>
          <w:rFonts w:cs="Calibri"/>
        </w:rPr>
        <w:t>.</w:t>
      </w:r>
    </w:p>
    <w:p w14:paraId="1E94F855" w14:textId="77777777" w:rsidR="007D1E76" w:rsidRPr="00E74967" w:rsidRDefault="007D1E76" w:rsidP="00CB41C4">
      <w:pPr>
        <w:tabs>
          <w:tab w:val="left" w:leader="underscore" w:pos="9639"/>
        </w:tabs>
        <w:spacing w:after="0" w:line="240" w:lineRule="auto"/>
        <w:jc w:val="both"/>
        <w:rPr>
          <w:rFonts w:cs="Calibri"/>
        </w:rPr>
      </w:pPr>
    </w:p>
    <w:p w14:paraId="54078A60" w14:textId="77777777" w:rsidR="007D1E76" w:rsidRPr="00E74967" w:rsidRDefault="007D1E76" w:rsidP="00CB41C4">
      <w:pPr>
        <w:tabs>
          <w:tab w:val="left" w:leader="underscore" w:pos="9639"/>
        </w:tabs>
        <w:spacing w:after="0" w:line="240" w:lineRule="auto"/>
        <w:jc w:val="both"/>
        <w:rPr>
          <w:rFonts w:cs="Calibri"/>
        </w:rPr>
      </w:pPr>
      <w:r w:rsidRPr="00E74967">
        <w:rPr>
          <w:rFonts w:cs="Calibri"/>
        </w:rPr>
        <w:t>Consecuentemente, esta información contribuye al análisis más preciso de la situación financiera, grados y fuentes de riesgo y crec</w:t>
      </w:r>
      <w:r w:rsidR="005E231E" w:rsidRPr="00E74967">
        <w:rPr>
          <w:rFonts w:cs="Calibri"/>
        </w:rPr>
        <w:t>imiento potencial de negocio.</w:t>
      </w:r>
    </w:p>
    <w:p w14:paraId="6AAB1B21" w14:textId="77777777" w:rsidR="00B000F7" w:rsidRPr="00534EA3" w:rsidRDefault="00B000F7" w:rsidP="00B000F7">
      <w:pPr>
        <w:jc w:val="both"/>
        <w:rPr>
          <w:b/>
          <w:sz w:val="24"/>
          <w:szCs w:val="24"/>
          <w:u w:val="single"/>
        </w:rPr>
      </w:pPr>
      <w:r w:rsidRPr="00534EA3">
        <w:rPr>
          <w:b/>
          <w:sz w:val="24"/>
          <w:szCs w:val="24"/>
          <w:u w:val="single"/>
        </w:rPr>
        <w:t>En este caso, toda la información se encuentra procesada por Segmentos Departamentales del Organismo, en todo caso ya se encuentra plasmada  en el informe de Presupuesto por Unidad Administrativa.</w:t>
      </w:r>
    </w:p>
    <w:p w14:paraId="4054793D" w14:textId="77777777" w:rsidR="007D1E76" w:rsidRPr="00E74967" w:rsidRDefault="007D1E76" w:rsidP="00CB41C4">
      <w:pPr>
        <w:tabs>
          <w:tab w:val="left" w:leader="underscore" w:pos="9639"/>
        </w:tabs>
        <w:spacing w:after="0" w:line="240" w:lineRule="auto"/>
        <w:jc w:val="both"/>
        <w:rPr>
          <w:rFonts w:cs="Calibri"/>
        </w:rPr>
      </w:pPr>
    </w:p>
    <w:p w14:paraId="03BBF660" w14:textId="77777777" w:rsidR="007D1E76" w:rsidRPr="00E74967" w:rsidRDefault="007D1E76" w:rsidP="00CB41C4">
      <w:pPr>
        <w:tabs>
          <w:tab w:val="left" w:leader="underscore" w:pos="9639"/>
        </w:tabs>
        <w:spacing w:after="0" w:line="240" w:lineRule="auto"/>
        <w:jc w:val="both"/>
        <w:rPr>
          <w:rFonts w:cs="Calibri"/>
        </w:rPr>
      </w:pPr>
    </w:p>
    <w:p w14:paraId="5CE772DA" w14:textId="7AAD6A4E" w:rsidR="007D1E76" w:rsidRPr="000C3365" w:rsidRDefault="007D1E76" w:rsidP="000C3365">
      <w:pPr>
        <w:pStyle w:val="Ttulo2"/>
        <w:rPr>
          <w:rFonts w:asciiTheme="minorHAnsi" w:hAnsiTheme="minorHAnsi" w:cstheme="minorHAnsi"/>
          <w:b/>
          <w:color w:val="auto"/>
          <w:sz w:val="22"/>
        </w:rPr>
      </w:pPr>
      <w:bookmarkStart w:id="13" w:name="_Toc165308608"/>
      <w:r w:rsidRPr="000C3365">
        <w:rPr>
          <w:rFonts w:asciiTheme="minorHAnsi" w:hAnsiTheme="minorHAnsi" w:cstheme="minorHAnsi"/>
          <w:b/>
          <w:color w:val="auto"/>
          <w:sz w:val="22"/>
        </w:rPr>
        <w:t>1</w:t>
      </w:r>
      <w:r w:rsidR="004A1077">
        <w:rPr>
          <w:rFonts w:asciiTheme="minorHAnsi" w:hAnsiTheme="minorHAnsi" w:cstheme="minorHAnsi"/>
          <w:b/>
          <w:color w:val="auto"/>
          <w:sz w:val="22"/>
        </w:rPr>
        <w:t>4</w:t>
      </w:r>
      <w:r w:rsidRPr="000C3365">
        <w:rPr>
          <w:rFonts w:asciiTheme="minorHAnsi" w:hAnsiTheme="minorHAnsi" w:cstheme="minorHAnsi"/>
          <w:b/>
          <w:color w:val="auto"/>
          <w:sz w:val="22"/>
        </w:rPr>
        <w:t>. E</w:t>
      </w:r>
      <w:r w:rsidR="005E231E" w:rsidRPr="000C3365">
        <w:rPr>
          <w:rFonts w:asciiTheme="minorHAnsi" w:hAnsiTheme="minorHAnsi" w:cstheme="minorHAnsi"/>
          <w:b/>
          <w:color w:val="auto"/>
          <w:sz w:val="22"/>
        </w:rPr>
        <w:t>ventos Posteriores al Cierre:</w:t>
      </w:r>
      <w:bookmarkEnd w:id="13"/>
    </w:p>
    <w:p w14:paraId="362DF4F4" w14:textId="77777777" w:rsidR="007D1E76" w:rsidRPr="00E74967" w:rsidRDefault="007D1E76" w:rsidP="00CB41C4">
      <w:pPr>
        <w:tabs>
          <w:tab w:val="left" w:leader="underscore" w:pos="9639"/>
        </w:tabs>
        <w:spacing w:after="0" w:line="240" w:lineRule="auto"/>
        <w:jc w:val="both"/>
        <w:rPr>
          <w:rFonts w:cs="Calibri"/>
        </w:rPr>
      </w:pPr>
    </w:p>
    <w:p w14:paraId="72BF830C" w14:textId="77777777" w:rsidR="00B000F7" w:rsidRPr="00E74967" w:rsidRDefault="007D1E76" w:rsidP="00B000F7">
      <w:pPr>
        <w:tabs>
          <w:tab w:val="left" w:leader="underscore" w:pos="9639"/>
        </w:tabs>
        <w:spacing w:after="0" w:line="240" w:lineRule="auto"/>
        <w:jc w:val="both"/>
        <w:rPr>
          <w:rFonts w:cs="Calibri"/>
        </w:rPr>
      </w:pPr>
      <w:r w:rsidRPr="00E74967">
        <w:rPr>
          <w:rFonts w:cs="Calibri"/>
        </w:rPr>
        <w:t>El ente público informará el efecto en sus estados financieros de aquellos hechos ocurridos en el período posterior al que informa, que proporcionan mayor evidencia sobre eventos que le afectan económicamente y que no se cono</w:t>
      </w:r>
      <w:r w:rsidR="005E231E" w:rsidRPr="00E74967">
        <w:rPr>
          <w:rFonts w:cs="Calibri"/>
        </w:rPr>
        <w:t>cían a la fecha de cierre.</w:t>
      </w:r>
      <w:r w:rsidR="005E231E" w:rsidRPr="00E74967">
        <w:rPr>
          <w:rFonts w:cs="Calibri"/>
        </w:rPr>
        <w:cr/>
      </w:r>
      <w:r w:rsidR="00B000F7" w:rsidRPr="00534EA3">
        <w:rPr>
          <w:b/>
          <w:sz w:val="24"/>
          <w:szCs w:val="24"/>
        </w:rPr>
        <w:t xml:space="preserve"> </w:t>
      </w:r>
      <w:r w:rsidR="00B000F7" w:rsidRPr="00534EA3">
        <w:rPr>
          <w:b/>
          <w:sz w:val="24"/>
          <w:szCs w:val="24"/>
          <w:u w:val="single"/>
        </w:rPr>
        <w:t>No existen eventos posteriores al cierre del periodo de la cuenta pública que pudieran afectar los resultados</w:t>
      </w:r>
    </w:p>
    <w:p w14:paraId="55D08D4D" w14:textId="4E1ABC88" w:rsidR="007D1E76" w:rsidRPr="00E74967" w:rsidRDefault="007D1E76" w:rsidP="00CB41C4">
      <w:pPr>
        <w:tabs>
          <w:tab w:val="left" w:leader="underscore" w:pos="9639"/>
        </w:tabs>
        <w:spacing w:after="0" w:line="240" w:lineRule="auto"/>
        <w:jc w:val="both"/>
        <w:rPr>
          <w:rFonts w:cs="Calibri"/>
        </w:rPr>
      </w:pPr>
    </w:p>
    <w:p w14:paraId="3CC9AECC" w14:textId="4681A2A9" w:rsidR="007D1E76" w:rsidRPr="000C3365" w:rsidRDefault="005E231E" w:rsidP="000C3365">
      <w:pPr>
        <w:pStyle w:val="Ttulo2"/>
        <w:rPr>
          <w:rFonts w:asciiTheme="minorHAnsi" w:hAnsiTheme="minorHAnsi" w:cstheme="minorHAnsi"/>
          <w:b/>
          <w:color w:val="auto"/>
          <w:sz w:val="22"/>
        </w:rPr>
      </w:pPr>
      <w:bookmarkStart w:id="14" w:name="_Toc165308609"/>
      <w:r w:rsidRPr="000C3365">
        <w:rPr>
          <w:rFonts w:asciiTheme="minorHAnsi" w:hAnsiTheme="minorHAnsi" w:cstheme="minorHAnsi"/>
          <w:b/>
          <w:color w:val="auto"/>
          <w:sz w:val="22"/>
        </w:rPr>
        <w:t>1</w:t>
      </w:r>
      <w:r w:rsidR="001C34BC">
        <w:rPr>
          <w:rFonts w:asciiTheme="minorHAnsi" w:hAnsiTheme="minorHAnsi" w:cstheme="minorHAnsi"/>
          <w:b/>
          <w:color w:val="auto"/>
          <w:sz w:val="22"/>
        </w:rPr>
        <w:t>5</w:t>
      </w:r>
      <w:r w:rsidRPr="000C3365">
        <w:rPr>
          <w:rFonts w:asciiTheme="minorHAnsi" w:hAnsiTheme="minorHAnsi" w:cstheme="minorHAnsi"/>
          <w:b/>
          <w:color w:val="auto"/>
          <w:sz w:val="22"/>
        </w:rPr>
        <w:t>. Partes Relacionadas:</w:t>
      </w:r>
      <w:bookmarkEnd w:id="14"/>
    </w:p>
    <w:p w14:paraId="20438A33" w14:textId="77777777" w:rsidR="007D1E76" w:rsidRPr="00E74967" w:rsidRDefault="007D1E76" w:rsidP="00CB41C4">
      <w:pPr>
        <w:tabs>
          <w:tab w:val="left" w:leader="underscore" w:pos="9639"/>
        </w:tabs>
        <w:spacing w:after="0" w:line="240" w:lineRule="auto"/>
        <w:jc w:val="both"/>
        <w:rPr>
          <w:rFonts w:cs="Calibri"/>
        </w:rPr>
      </w:pPr>
    </w:p>
    <w:p w14:paraId="5A1981F2" w14:textId="77777777" w:rsidR="007D1E76" w:rsidRPr="00E74967" w:rsidRDefault="007D1E76" w:rsidP="00CB41C4">
      <w:pPr>
        <w:tabs>
          <w:tab w:val="left" w:leader="underscore" w:pos="9639"/>
        </w:tabs>
        <w:spacing w:after="0" w:line="240" w:lineRule="auto"/>
        <w:jc w:val="both"/>
        <w:rPr>
          <w:rFonts w:cs="Calibri"/>
        </w:rPr>
      </w:pPr>
      <w:r w:rsidRPr="00E74967">
        <w:rPr>
          <w:rFonts w:cs="Calibri"/>
        </w:rPr>
        <w:t>Se debe establecer por escrito que no existen partes relacionadas que pudieran ejercer influencia significativa sobre la toma de decisiones financieras y operativas:</w:t>
      </w:r>
    </w:p>
    <w:p w14:paraId="58A9169C" w14:textId="77777777" w:rsidR="00B000F7" w:rsidRPr="00534EA3" w:rsidRDefault="00B000F7" w:rsidP="00B000F7">
      <w:pPr>
        <w:jc w:val="both"/>
        <w:rPr>
          <w:b/>
          <w:sz w:val="24"/>
          <w:szCs w:val="24"/>
          <w:u w:val="single"/>
        </w:rPr>
      </w:pPr>
      <w:r w:rsidRPr="00534EA3">
        <w:rPr>
          <w:b/>
          <w:sz w:val="24"/>
          <w:szCs w:val="24"/>
          <w:u w:val="single"/>
        </w:rPr>
        <w:t>Se tiene relación con la administración Municipal Central, pero financieramente no se obtiene recursos de su parte.  Opera con recursos propios.</w:t>
      </w:r>
    </w:p>
    <w:p w14:paraId="78699B1C" w14:textId="77777777" w:rsidR="007D1E76" w:rsidRPr="00E74967" w:rsidRDefault="007D1E76" w:rsidP="00CB41C4">
      <w:pPr>
        <w:tabs>
          <w:tab w:val="left" w:leader="underscore" w:pos="9639"/>
        </w:tabs>
        <w:spacing w:after="0" w:line="240" w:lineRule="auto"/>
        <w:jc w:val="both"/>
        <w:rPr>
          <w:rFonts w:cs="Calibri"/>
        </w:rPr>
      </w:pPr>
    </w:p>
    <w:p w14:paraId="06707DA2" w14:textId="111599B2" w:rsidR="007D1E76" w:rsidRPr="00F46719" w:rsidRDefault="007D1E76" w:rsidP="00F46719">
      <w:pPr>
        <w:pStyle w:val="Ttulo2"/>
        <w:rPr>
          <w:rFonts w:asciiTheme="minorHAnsi" w:hAnsiTheme="minorHAnsi" w:cstheme="minorHAnsi"/>
          <w:b/>
          <w:color w:val="auto"/>
          <w:sz w:val="22"/>
        </w:rPr>
      </w:pPr>
      <w:bookmarkStart w:id="15" w:name="_Toc165308610"/>
      <w:r w:rsidRPr="00F46719">
        <w:rPr>
          <w:rFonts w:asciiTheme="minorHAnsi" w:hAnsiTheme="minorHAnsi" w:cstheme="minorHAnsi"/>
          <w:b/>
          <w:color w:val="auto"/>
          <w:sz w:val="22"/>
        </w:rPr>
        <w:t>1</w:t>
      </w:r>
      <w:r w:rsidR="001C34BC">
        <w:rPr>
          <w:rFonts w:asciiTheme="minorHAnsi" w:hAnsiTheme="minorHAnsi" w:cstheme="minorHAnsi"/>
          <w:b/>
          <w:color w:val="auto"/>
          <w:sz w:val="22"/>
        </w:rPr>
        <w:t>6</w:t>
      </w:r>
      <w:r w:rsidRPr="00F46719">
        <w:rPr>
          <w:rFonts w:asciiTheme="minorHAnsi" w:hAnsiTheme="minorHAnsi" w:cstheme="minorHAnsi"/>
          <w:b/>
          <w:color w:val="auto"/>
          <w:sz w:val="22"/>
        </w:rPr>
        <w:t xml:space="preserve">. </w:t>
      </w:r>
      <w:r w:rsidR="001973A2" w:rsidRPr="00F46719">
        <w:rPr>
          <w:rFonts w:asciiTheme="minorHAnsi" w:hAnsiTheme="minorHAnsi" w:cstheme="minorHAnsi"/>
          <w:b/>
          <w:color w:val="auto"/>
          <w:sz w:val="22"/>
        </w:rPr>
        <w:t>Responsabilidad Sobre la Presentación Razonable de la Información Contable</w:t>
      </w:r>
      <w:r w:rsidR="005E231E" w:rsidRPr="00F46719">
        <w:rPr>
          <w:rFonts w:asciiTheme="minorHAnsi" w:hAnsiTheme="minorHAnsi" w:cstheme="minorHAnsi"/>
          <w:b/>
          <w:color w:val="auto"/>
          <w:sz w:val="22"/>
        </w:rPr>
        <w:t>:</w:t>
      </w:r>
      <w:bookmarkEnd w:id="15"/>
    </w:p>
    <w:p w14:paraId="24905817" w14:textId="77777777" w:rsidR="007D1E76" w:rsidRPr="00E74967" w:rsidRDefault="007D1E76" w:rsidP="00CB41C4">
      <w:pPr>
        <w:tabs>
          <w:tab w:val="left" w:leader="underscore" w:pos="9639"/>
        </w:tabs>
        <w:spacing w:after="0" w:line="240" w:lineRule="auto"/>
        <w:jc w:val="both"/>
        <w:rPr>
          <w:rFonts w:cs="Calibri"/>
        </w:rPr>
      </w:pPr>
    </w:p>
    <w:p w14:paraId="50903296" w14:textId="5A74BBD3" w:rsidR="007D1E76" w:rsidRDefault="00C4625D" w:rsidP="00CB41C4">
      <w:pPr>
        <w:tabs>
          <w:tab w:val="left" w:leader="underscore" w:pos="9639"/>
        </w:tabs>
        <w:spacing w:after="0" w:line="240" w:lineRule="auto"/>
        <w:jc w:val="both"/>
        <w:rPr>
          <w:rFonts w:cs="Calibri"/>
        </w:rPr>
      </w:pPr>
      <w:r w:rsidRPr="00C4625D">
        <w:rPr>
          <w:rFonts w:cs="Calibri"/>
        </w:rPr>
        <w:t>La Información Contable deberá estar firmada en cada página de la misma e incluir al final la siguiente leyenda: “Bajo protesta de decir verdad declaramos que los Estados Financieros y sus notas, son razonablemente correctos y son responsabilidad del emisor”. Lo anterior, no será aplicable para la información contable consolidada</w:t>
      </w:r>
      <w:r w:rsidR="001973A2" w:rsidRPr="001973A2">
        <w:rPr>
          <w:rFonts w:cs="Calibri"/>
        </w:rPr>
        <w:t>.</w:t>
      </w:r>
    </w:p>
    <w:p w14:paraId="2092EF68" w14:textId="77777777" w:rsidR="00D5018E" w:rsidRDefault="00D5018E" w:rsidP="00D5018E">
      <w:pPr>
        <w:pBdr>
          <w:bottom w:val="single" w:sz="12" w:space="1" w:color="auto"/>
        </w:pBdr>
        <w:tabs>
          <w:tab w:val="left" w:leader="underscore" w:pos="9639"/>
        </w:tabs>
        <w:spacing w:after="0" w:line="240" w:lineRule="auto"/>
        <w:jc w:val="both"/>
        <w:rPr>
          <w:rFonts w:cs="Calibri"/>
        </w:rPr>
      </w:pPr>
    </w:p>
    <w:p w14:paraId="16E74ADB" w14:textId="77777777" w:rsidR="00231FBE" w:rsidRDefault="00231FBE" w:rsidP="00D5018E">
      <w:pPr>
        <w:pBdr>
          <w:bottom w:val="single" w:sz="12" w:space="1" w:color="auto"/>
        </w:pBdr>
        <w:tabs>
          <w:tab w:val="left" w:leader="underscore" w:pos="9639"/>
        </w:tabs>
        <w:spacing w:after="0" w:line="240" w:lineRule="auto"/>
        <w:jc w:val="both"/>
        <w:rPr>
          <w:rFonts w:cs="Calibri"/>
        </w:rPr>
      </w:pPr>
    </w:p>
    <w:p w14:paraId="3FF73356" w14:textId="77777777" w:rsidR="00D5018E" w:rsidRDefault="00D5018E" w:rsidP="00D5018E">
      <w:pPr>
        <w:tabs>
          <w:tab w:val="left" w:leader="underscore" w:pos="9639"/>
        </w:tabs>
        <w:spacing w:after="0" w:line="240" w:lineRule="auto"/>
        <w:jc w:val="both"/>
        <w:rPr>
          <w:rFonts w:asciiTheme="minorHAnsi" w:hAnsiTheme="minorHAnsi" w:cstheme="minorHAnsi"/>
          <w:b/>
          <w:sz w:val="24"/>
          <w:szCs w:val="24"/>
        </w:rPr>
      </w:pPr>
    </w:p>
    <w:p w14:paraId="097939D2" w14:textId="50DCF088" w:rsidR="00D5018E" w:rsidRPr="0012405A" w:rsidRDefault="00D5018E" w:rsidP="00D5018E">
      <w:pPr>
        <w:tabs>
          <w:tab w:val="left" w:leader="underscore" w:pos="9639"/>
        </w:tabs>
        <w:spacing w:after="0" w:line="240" w:lineRule="auto"/>
        <w:jc w:val="both"/>
        <w:rPr>
          <w:rFonts w:asciiTheme="minorHAnsi" w:hAnsiTheme="minorHAnsi" w:cstheme="minorHAnsi"/>
          <w:sz w:val="24"/>
          <w:szCs w:val="24"/>
        </w:rPr>
      </w:pPr>
      <w:r w:rsidRPr="0012405A">
        <w:rPr>
          <w:rFonts w:asciiTheme="minorHAnsi" w:hAnsiTheme="minorHAnsi" w:cstheme="minorHAnsi"/>
          <w:b/>
          <w:sz w:val="24"/>
          <w:szCs w:val="24"/>
        </w:rPr>
        <w:t xml:space="preserve">Nota </w:t>
      </w:r>
      <w:r>
        <w:rPr>
          <w:rFonts w:asciiTheme="minorHAnsi" w:hAnsiTheme="minorHAnsi" w:cstheme="minorHAnsi"/>
          <w:b/>
          <w:sz w:val="24"/>
          <w:szCs w:val="24"/>
        </w:rPr>
        <w:t>1</w:t>
      </w:r>
      <w:r w:rsidRPr="0012405A">
        <w:rPr>
          <w:rFonts w:asciiTheme="minorHAnsi" w:hAnsiTheme="minorHAnsi" w:cstheme="minorHAnsi"/>
          <w:sz w:val="24"/>
          <w:szCs w:val="24"/>
        </w:rPr>
        <w:t>: En cada una de las 1</w:t>
      </w:r>
      <w:r w:rsidR="005053EE">
        <w:rPr>
          <w:rFonts w:asciiTheme="minorHAnsi" w:hAnsiTheme="minorHAnsi" w:cstheme="minorHAnsi"/>
          <w:sz w:val="24"/>
          <w:szCs w:val="24"/>
        </w:rPr>
        <w:t>5</w:t>
      </w:r>
      <w:r w:rsidRPr="0012405A">
        <w:rPr>
          <w:rFonts w:asciiTheme="minorHAnsi" w:hAnsiTheme="minorHAnsi" w:cstheme="minorHAnsi"/>
          <w:sz w:val="24"/>
          <w:szCs w:val="24"/>
        </w:rPr>
        <w:t xml:space="preserve"> notas de gestión administrativa el ente público deberá poner la nota correspondiente o en su caso la leyenda “</w:t>
      </w:r>
      <w:r w:rsidRPr="00C54C12">
        <w:rPr>
          <w:rFonts w:asciiTheme="minorHAnsi" w:hAnsiTheme="minorHAnsi" w:cstheme="minorHAnsi"/>
          <w:b/>
          <w:bCs/>
          <w:sz w:val="24"/>
          <w:szCs w:val="24"/>
        </w:rPr>
        <w:t>Esta nota no le aplica al ente público” y una breve explicación del motivo por el cual no le es aplicable</w:t>
      </w:r>
      <w:r w:rsidRPr="0012405A">
        <w:rPr>
          <w:rFonts w:asciiTheme="minorHAnsi" w:hAnsiTheme="minorHAnsi" w:cstheme="minorHAnsi"/>
          <w:sz w:val="24"/>
          <w:szCs w:val="24"/>
        </w:rPr>
        <w:t>.</w:t>
      </w:r>
      <w:r w:rsidR="000310EF">
        <w:rPr>
          <w:rFonts w:asciiTheme="minorHAnsi" w:hAnsiTheme="minorHAnsi" w:cstheme="minorHAnsi"/>
          <w:sz w:val="24"/>
          <w:szCs w:val="24"/>
        </w:rPr>
        <w:t xml:space="preserve"> </w:t>
      </w:r>
    </w:p>
    <w:p w14:paraId="0AABDD06" w14:textId="77777777" w:rsidR="00D5018E" w:rsidRPr="0012405A" w:rsidRDefault="00D5018E" w:rsidP="00D5018E">
      <w:pPr>
        <w:pBdr>
          <w:bottom w:val="single" w:sz="12" w:space="1" w:color="auto"/>
        </w:pBdr>
        <w:tabs>
          <w:tab w:val="left" w:leader="underscore" w:pos="9639"/>
        </w:tabs>
        <w:spacing w:after="0" w:line="240" w:lineRule="auto"/>
        <w:jc w:val="both"/>
        <w:rPr>
          <w:rFonts w:cs="Calibri"/>
        </w:rPr>
      </w:pPr>
    </w:p>
    <w:p w14:paraId="74D16815" w14:textId="77777777" w:rsidR="00D5018E" w:rsidRDefault="00D5018E" w:rsidP="00CB41C4">
      <w:pPr>
        <w:tabs>
          <w:tab w:val="left" w:leader="underscore" w:pos="9639"/>
        </w:tabs>
        <w:spacing w:after="0" w:line="240" w:lineRule="auto"/>
        <w:jc w:val="both"/>
        <w:rPr>
          <w:rFonts w:cs="Calibri"/>
        </w:rPr>
      </w:pPr>
    </w:p>
    <w:p w14:paraId="16DD137D" w14:textId="77777777" w:rsidR="00B000F7" w:rsidRDefault="00B000F7" w:rsidP="00B000F7">
      <w:pPr>
        <w:spacing w:after="0" w:line="240" w:lineRule="auto"/>
        <w:jc w:val="both"/>
        <w:rPr>
          <w:rFonts w:eastAsia="Times New Roman" w:cs="Arial"/>
          <w:sz w:val="16"/>
          <w:szCs w:val="16"/>
          <w:lang w:eastAsia="es-MX"/>
        </w:rPr>
      </w:pPr>
      <w:r w:rsidRPr="006D544B">
        <w:rPr>
          <w:rFonts w:eastAsia="Times New Roman" w:cs="Arial"/>
          <w:sz w:val="16"/>
          <w:szCs w:val="16"/>
          <w:lang w:eastAsia="es-MX"/>
        </w:rPr>
        <w:t>Bajo protesta de decir verdad declaramos que los Estados Financieros y sus notas, son razonablemente correctos y son responsabilidad del emisor.</w:t>
      </w:r>
    </w:p>
    <w:p w14:paraId="3A4168B2" w14:textId="77777777" w:rsidR="00B000F7" w:rsidRDefault="00B000F7" w:rsidP="00B000F7">
      <w:pPr>
        <w:spacing w:after="0" w:line="240" w:lineRule="auto"/>
        <w:jc w:val="both"/>
        <w:rPr>
          <w:rFonts w:eastAsia="Times New Roman" w:cs="Arial"/>
          <w:sz w:val="16"/>
          <w:szCs w:val="16"/>
          <w:lang w:eastAsia="es-MX"/>
        </w:rPr>
      </w:pPr>
    </w:p>
    <w:tbl>
      <w:tblPr>
        <w:tblW w:w="12260" w:type="dxa"/>
        <w:tblInd w:w="55" w:type="dxa"/>
        <w:tblCellMar>
          <w:left w:w="70" w:type="dxa"/>
          <w:right w:w="70" w:type="dxa"/>
        </w:tblCellMar>
        <w:tblLook w:val="04A0" w:firstRow="1" w:lastRow="0" w:firstColumn="1" w:lastColumn="0" w:noHBand="0" w:noVBand="1"/>
      </w:tblPr>
      <w:tblGrid>
        <w:gridCol w:w="10194"/>
        <w:gridCol w:w="3500"/>
        <w:gridCol w:w="1200"/>
        <w:gridCol w:w="3800"/>
      </w:tblGrid>
      <w:tr w:rsidR="00DA4FEB" w:rsidRPr="00DA4FEB" w14:paraId="4C785872" w14:textId="77777777" w:rsidTr="00DA4FEB">
        <w:trPr>
          <w:trHeight w:val="285"/>
        </w:trPr>
        <w:tc>
          <w:tcPr>
            <w:tcW w:w="3760" w:type="dxa"/>
            <w:tcBorders>
              <w:top w:val="nil"/>
              <w:left w:val="nil"/>
              <w:bottom w:val="nil"/>
              <w:right w:val="nil"/>
            </w:tcBorders>
            <w:shd w:val="clear" w:color="auto" w:fill="auto"/>
          </w:tcPr>
          <w:p w14:paraId="617FDBB0" w14:textId="7E24F466" w:rsidR="00DA4FEB" w:rsidRPr="00DA4FEB" w:rsidRDefault="00DA4FEB" w:rsidP="00DA4FEB">
            <w:pPr>
              <w:spacing w:after="0" w:line="240" w:lineRule="auto"/>
              <w:rPr>
                <w:rFonts w:ascii="Arial" w:eastAsia="Times New Roman" w:hAnsi="Arial" w:cs="Arial"/>
                <w:sz w:val="16"/>
                <w:szCs w:val="16"/>
                <w:lang w:val="es-ES" w:eastAsia="es-ES"/>
              </w:rPr>
            </w:pPr>
          </w:p>
        </w:tc>
        <w:tc>
          <w:tcPr>
            <w:tcW w:w="3500" w:type="dxa"/>
            <w:tcBorders>
              <w:top w:val="nil"/>
              <w:left w:val="nil"/>
              <w:bottom w:val="nil"/>
              <w:right w:val="nil"/>
            </w:tcBorders>
            <w:shd w:val="clear" w:color="auto" w:fill="auto"/>
            <w:noWrap/>
          </w:tcPr>
          <w:p w14:paraId="011BE567" w14:textId="292150C9" w:rsidR="00DA4FEB" w:rsidRPr="00DA4FEB" w:rsidRDefault="00DA4FEB" w:rsidP="00DA4FEB">
            <w:pPr>
              <w:spacing w:after="0" w:line="240" w:lineRule="auto"/>
              <w:jc w:val="center"/>
              <w:rPr>
                <w:rFonts w:ascii="Arial" w:eastAsia="Times New Roman" w:hAnsi="Arial" w:cs="Arial"/>
                <w:sz w:val="16"/>
                <w:szCs w:val="16"/>
                <w:lang w:val="es-ES" w:eastAsia="es-ES"/>
              </w:rPr>
            </w:pPr>
          </w:p>
        </w:tc>
        <w:tc>
          <w:tcPr>
            <w:tcW w:w="1200" w:type="dxa"/>
            <w:tcBorders>
              <w:top w:val="nil"/>
              <w:left w:val="nil"/>
              <w:bottom w:val="nil"/>
              <w:right w:val="nil"/>
            </w:tcBorders>
            <w:shd w:val="clear" w:color="auto" w:fill="auto"/>
            <w:noWrap/>
          </w:tcPr>
          <w:p w14:paraId="263C5A90" w14:textId="77777777" w:rsidR="00DA4FEB" w:rsidRPr="00DA4FEB" w:rsidRDefault="00DA4FEB" w:rsidP="00DA4FEB">
            <w:pPr>
              <w:spacing w:after="0" w:line="240" w:lineRule="auto"/>
              <w:rPr>
                <w:rFonts w:ascii="Arial" w:eastAsia="Times New Roman" w:hAnsi="Arial" w:cs="Arial"/>
                <w:sz w:val="16"/>
                <w:szCs w:val="16"/>
                <w:lang w:val="es-ES" w:eastAsia="es-ES"/>
              </w:rPr>
            </w:pPr>
          </w:p>
        </w:tc>
        <w:tc>
          <w:tcPr>
            <w:tcW w:w="3800" w:type="dxa"/>
            <w:tcBorders>
              <w:top w:val="nil"/>
              <w:left w:val="nil"/>
              <w:bottom w:val="nil"/>
              <w:right w:val="nil"/>
            </w:tcBorders>
            <w:shd w:val="clear" w:color="auto" w:fill="auto"/>
            <w:noWrap/>
          </w:tcPr>
          <w:p w14:paraId="746B1E5A" w14:textId="1E186682" w:rsidR="00DA4FEB" w:rsidRPr="00DA4FEB" w:rsidRDefault="00DA4FEB" w:rsidP="00DA4FEB">
            <w:pPr>
              <w:spacing w:after="0" w:line="240" w:lineRule="auto"/>
              <w:jc w:val="center"/>
              <w:rPr>
                <w:rFonts w:ascii="Arial" w:eastAsia="Times New Roman" w:hAnsi="Arial" w:cs="Arial"/>
                <w:sz w:val="16"/>
                <w:szCs w:val="16"/>
                <w:lang w:val="es-ES" w:eastAsia="es-ES"/>
              </w:rPr>
            </w:pPr>
          </w:p>
        </w:tc>
      </w:tr>
      <w:tr w:rsidR="00DA4FEB" w:rsidRPr="00DA4FEB" w14:paraId="0F687C4A" w14:textId="77777777" w:rsidTr="00DA4FEB">
        <w:trPr>
          <w:trHeight w:val="285"/>
        </w:trPr>
        <w:tc>
          <w:tcPr>
            <w:tcW w:w="3760" w:type="dxa"/>
            <w:tcBorders>
              <w:top w:val="nil"/>
              <w:left w:val="nil"/>
              <w:bottom w:val="nil"/>
              <w:right w:val="nil"/>
            </w:tcBorders>
            <w:shd w:val="clear" w:color="auto" w:fill="auto"/>
          </w:tcPr>
          <w:tbl>
            <w:tblPr>
              <w:tblW w:w="10054" w:type="dxa"/>
              <w:tblCellMar>
                <w:left w:w="70" w:type="dxa"/>
                <w:right w:w="70" w:type="dxa"/>
              </w:tblCellMar>
              <w:tblLook w:val="04A0" w:firstRow="1" w:lastRow="0" w:firstColumn="1" w:lastColumn="0" w:noHBand="0" w:noVBand="1"/>
            </w:tblPr>
            <w:tblGrid>
              <w:gridCol w:w="2966"/>
              <w:gridCol w:w="2988"/>
              <w:gridCol w:w="984"/>
              <w:gridCol w:w="3116"/>
            </w:tblGrid>
            <w:tr w:rsidR="00DA4FEB" w:rsidRPr="00A1675D" w14:paraId="2CD0D1B9" w14:textId="77777777" w:rsidTr="00241706">
              <w:trPr>
                <w:trHeight w:val="314"/>
              </w:trPr>
              <w:tc>
                <w:tcPr>
                  <w:tcW w:w="2966" w:type="dxa"/>
                  <w:tcBorders>
                    <w:top w:val="nil"/>
                    <w:left w:val="nil"/>
                    <w:bottom w:val="nil"/>
                    <w:right w:val="nil"/>
                  </w:tcBorders>
                  <w:shd w:val="clear" w:color="auto" w:fill="auto"/>
                  <w:hideMark/>
                </w:tcPr>
                <w:p w14:paraId="0A2A7B3B" w14:textId="77777777" w:rsidR="00DA4FEB" w:rsidRPr="00A1675D" w:rsidRDefault="00DA4FEB" w:rsidP="00241706">
                  <w:pPr>
                    <w:spacing w:after="0" w:line="240" w:lineRule="auto"/>
                    <w:rPr>
                      <w:rFonts w:ascii="Arial" w:eastAsia="Times New Roman" w:hAnsi="Arial" w:cs="Arial"/>
                      <w:sz w:val="16"/>
                      <w:szCs w:val="16"/>
                      <w:lang w:val="es-ES" w:eastAsia="es-ES"/>
                    </w:rPr>
                  </w:pPr>
                  <w:r w:rsidRPr="00A1675D">
                    <w:rPr>
                      <w:rFonts w:ascii="Arial" w:eastAsia="Times New Roman" w:hAnsi="Arial" w:cs="Arial"/>
                      <w:sz w:val="16"/>
                      <w:szCs w:val="16"/>
                      <w:lang w:val="es-ES" w:eastAsia="es-ES"/>
                    </w:rPr>
                    <w:t xml:space="preserve">      _______________________________</w:t>
                  </w:r>
                </w:p>
              </w:tc>
              <w:tc>
                <w:tcPr>
                  <w:tcW w:w="2988" w:type="dxa"/>
                  <w:tcBorders>
                    <w:top w:val="nil"/>
                    <w:left w:val="nil"/>
                    <w:bottom w:val="nil"/>
                    <w:right w:val="nil"/>
                  </w:tcBorders>
                  <w:shd w:val="clear" w:color="auto" w:fill="auto"/>
                  <w:noWrap/>
                  <w:hideMark/>
                </w:tcPr>
                <w:p w14:paraId="1AC63E8F" w14:textId="77777777" w:rsidR="00DA4FEB" w:rsidRPr="00A1675D" w:rsidRDefault="00DA4FEB" w:rsidP="00241706">
                  <w:pPr>
                    <w:spacing w:after="0" w:line="240" w:lineRule="auto"/>
                    <w:jc w:val="center"/>
                    <w:rPr>
                      <w:rFonts w:ascii="Arial" w:eastAsia="Times New Roman" w:hAnsi="Arial" w:cs="Arial"/>
                      <w:sz w:val="16"/>
                      <w:szCs w:val="16"/>
                      <w:lang w:val="es-ES" w:eastAsia="es-ES"/>
                    </w:rPr>
                  </w:pPr>
                  <w:r w:rsidRPr="00A1675D">
                    <w:rPr>
                      <w:rFonts w:ascii="Arial" w:eastAsia="Times New Roman" w:hAnsi="Arial" w:cs="Arial"/>
                      <w:sz w:val="16"/>
                      <w:szCs w:val="16"/>
                      <w:lang w:val="es-ES" w:eastAsia="es-ES"/>
                    </w:rPr>
                    <w:t xml:space="preserve">        ________________________________</w:t>
                  </w:r>
                </w:p>
              </w:tc>
              <w:tc>
                <w:tcPr>
                  <w:tcW w:w="984" w:type="dxa"/>
                  <w:tcBorders>
                    <w:top w:val="nil"/>
                    <w:left w:val="nil"/>
                    <w:bottom w:val="nil"/>
                    <w:right w:val="nil"/>
                  </w:tcBorders>
                  <w:shd w:val="clear" w:color="auto" w:fill="auto"/>
                  <w:noWrap/>
                  <w:hideMark/>
                </w:tcPr>
                <w:p w14:paraId="425AA94C" w14:textId="77777777" w:rsidR="00DA4FEB" w:rsidRPr="00A1675D" w:rsidRDefault="00DA4FEB" w:rsidP="00241706">
                  <w:pPr>
                    <w:spacing w:after="0" w:line="240" w:lineRule="auto"/>
                    <w:rPr>
                      <w:rFonts w:ascii="Arial" w:eastAsia="Times New Roman" w:hAnsi="Arial" w:cs="Arial"/>
                      <w:sz w:val="16"/>
                      <w:szCs w:val="16"/>
                      <w:lang w:val="es-ES" w:eastAsia="es-ES"/>
                    </w:rPr>
                  </w:pPr>
                </w:p>
              </w:tc>
              <w:tc>
                <w:tcPr>
                  <w:tcW w:w="3116" w:type="dxa"/>
                  <w:tcBorders>
                    <w:top w:val="nil"/>
                    <w:left w:val="nil"/>
                    <w:bottom w:val="nil"/>
                    <w:right w:val="nil"/>
                  </w:tcBorders>
                  <w:shd w:val="clear" w:color="auto" w:fill="auto"/>
                  <w:noWrap/>
                  <w:hideMark/>
                </w:tcPr>
                <w:p w14:paraId="4B7A8007" w14:textId="77777777" w:rsidR="00790FFB" w:rsidRDefault="00DA4FEB" w:rsidP="00241706">
                  <w:pPr>
                    <w:spacing w:after="0" w:line="240" w:lineRule="auto"/>
                    <w:jc w:val="center"/>
                    <w:rPr>
                      <w:rFonts w:ascii="Arial" w:eastAsia="Times New Roman" w:hAnsi="Arial" w:cs="Arial"/>
                      <w:sz w:val="16"/>
                      <w:szCs w:val="16"/>
                      <w:lang w:val="es-ES" w:eastAsia="es-ES"/>
                    </w:rPr>
                  </w:pPr>
                  <w:r w:rsidRPr="00A1675D">
                    <w:rPr>
                      <w:rFonts w:ascii="Arial" w:eastAsia="Times New Roman" w:hAnsi="Arial" w:cs="Arial"/>
                      <w:sz w:val="16"/>
                      <w:szCs w:val="16"/>
                      <w:lang w:val="es-ES" w:eastAsia="es-ES"/>
                    </w:rPr>
                    <w:t xml:space="preserve">  </w:t>
                  </w:r>
                </w:p>
                <w:p w14:paraId="2B1DAF0A" w14:textId="358E779E" w:rsidR="00DA4FEB" w:rsidRPr="00A1675D" w:rsidRDefault="00DA4FEB" w:rsidP="00241706">
                  <w:pPr>
                    <w:spacing w:after="0" w:line="240" w:lineRule="auto"/>
                    <w:jc w:val="center"/>
                    <w:rPr>
                      <w:rFonts w:ascii="Arial" w:eastAsia="Times New Roman" w:hAnsi="Arial" w:cs="Arial"/>
                      <w:sz w:val="16"/>
                      <w:szCs w:val="16"/>
                      <w:lang w:val="es-ES" w:eastAsia="es-ES"/>
                    </w:rPr>
                  </w:pPr>
                  <w:r w:rsidRPr="00A1675D">
                    <w:rPr>
                      <w:rFonts w:ascii="Arial" w:eastAsia="Times New Roman" w:hAnsi="Arial" w:cs="Arial"/>
                      <w:sz w:val="16"/>
                      <w:szCs w:val="16"/>
                      <w:lang w:val="es-ES" w:eastAsia="es-ES"/>
                    </w:rPr>
                    <w:t xml:space="preserve">   ______________________________</w:t>
                  </w:r>
                </w:p>
              </w:tc>
            </w:tr>
            <w:tr w:rsidR="00DA4FEB" w:rsidRPr="00A1675D" w14:paraId="45126F6D" w14:textId="77777777" w:rsidTr="00241706">
              <w:trPr>
                <w:trHeight w:val="644"/>
              </w:trPr>
              <w:tc>
                <w:tcPr>
                  <w:tcW w:w="2966" w:type="dxa"/>
                  <w:tcBorders>
                    <w:top w:val="nil"/>
                    <w:left w:val="nil"/>
                    <w:bottom w:val="nil"/>
                    <w:right w:val="nil"/>
                  </w:tcBorders>
                  <w:shd w:val="clear" w:color="auto" w:fill="auto"/>
                  <w:hideMark/>
                </w:tcPr>
                <w:p w14:paraId="620A7DCC" w14:textId="0EE65697" w:rsidR="00DA4FEB" w:rsidRPr="00A1675D" w:rsidRDefault="00DA4FEB" w:rsidP="004570B5">
                  <w:pPr>
                    <w:spacing w:after="0" w:line="240" w:lineRule="auto"/>
                    <w:ind w:firstLineChars="200" w:firstLine="321"/>
                    <w:jc w:val="center"/>
                    <w:rPr>
                      <w:rFonts w:ascii="Arial" w:eastAsia="Times New Roman" w:hAnsi="Arial" w:cs="Arial"/>
                      <w:b/>
                      <w:bCs/>
                      <w:sz w:val="16"/>
                      <w:szCs w:val="16"/>
                      <w:lang w:val="es-ES" w:eastAsia="es-ES"/>
                    </w:rPr>
                  </w:pPr>
                  <w:r w:rsidRPr="00A1675D">
                    <w:rPr>
                      <w:rFonts w:ascii="Arial" w:eastAsia="Times New Roman" w:hAnsi="Arial" w:cs="Arial"/>
                      <w:b/>
                      <w:bCs/>
                      <w:sz w:val="16"/>
                      <w:szCs w:val="16"/>
                      <w:lang w:val="es-ES" w:eastAsia="es-ES"/>
                    </w:rPr>
                    <w:t>PRESIDENTE DEL CONSEJO</w:t>
                  </w:r>
                  <w:r w:rsidR="00DE31EE">
                    <w:rPr>
                      <w:rFonts w:ascii="Arial" w:eastAsia="Times New Roman" w:hAnsi="Arial" w:cs="Arial"/>
                      <w:b/>
                      <w:bCs/>
                      <w:sz w:val="16"/>
                      <w:szCs w:val="16"/>
                      <w:lang w:val="es-ES" w:eastAsia="es-ES"/>
                    </w:rPr>
                    <w:br/>
                  </w:r>
                  <w:r w:rsidR="004570B5">
                    <w:rPr>
                      <w:rFonts w:ascii="Arial" w:eastAsia="Times New Roman" w:hAnsi="Arial" w:cs="Arial"/>
                      <w:b/>
                      <w:bCs/>
                      <w:sz w:val="16"/>
                      <w:szCs w:val="16"/>
                      <w:lang w:val="es-ES" w:eastAsia="es-ES"/>
                    </w:rPr>
                    <w:t>C. LIZBETH BAZAN GONZALEZ</w:t>
                  </w:r>
                </w:p>
              </w:tc>
              <w:tc>
                <w:tcPr>
                  <w:tcW w:w="2988" w:type="dxa"/>
                  <w:tcBorders>
                    <w:top w:val="nil"/>
                    <w:left w:val="nil"/>
                    <w:bottom w:val="nil"/>
                    <w:right w:val="nil"/>
                  </w:tcBorders>
                  <w:shd w:val="clear" w:color="auto" w:fill="auto"/>
                  <w:hideMark/>
                </w:tcPr>
                <w:p w14:paraId="4788E1E9" w14:textId="209ECE77" w:rsidR="00DA4FEB" w:rsidRPr="00A1675D" w:rsidRDefault="00DA4FEB" w:rsidP="004570B5">
                  <w:pPr>
                    <w:spacing w:after="0" w:line="240" w:lineRule="auto"/>
                    <w:jc w:val="center"/>
                    <w:rPr>
                      <w:rFonts w:ascii="Arial" w:eastAsia="Times New Roman" w:hAnsi="Arial" w:cs="Arial"/>
                      <w:b/>
                      <w:bCs/>
                      <w:sz w:val="16"/>
                      <w:szCs w:val="16"/>
                      <w:lang w:val="es-ES" w:eastAsia="es-ES"/>
                    </w:rPr>
                  </w:pPr>
                  <w:r w:rsidRPr="00A1675D">
                    <w:rPr>
                      <w:rFonts w:ascii="Arial" w:eastAsia="Times New Roman" w:hAnsi="Arial" w:cs="Arial"/>
                      <w:b/>
                      <w:bCs/>
                      <w:sz w:val="16"/>
                      <w:szCs w:val="16"/>
                      <w:lang w:val="es-ES" w:eastAsia="es-ES"/>
                    </w:rPr>
                    <w:t>TESORERO DEL CONSEJO</w:t>
                  </w:r>
                  <w:r w:rsidRPr="00A1675D">
                    <w:rPr>
                      <w:rFonts w:ascii="Arial" w:eastAsia="Times New Roman" w:hAnsi="Arial" w:cs="Arial"/>
                      <w:b/>
                      <w:bCs/>
                      <w:sz w:val="16"/>
                      <w:szCs w:val="16"/>
                      <w:lang w:val="es-ES" w:eastAsia="es-ES"/>
                    </w:rPr>
                    <w:br/>
                  </w:r>
                  <w:r w:rsidR="004570B5">
                    <w:rPr>
                      <w:rFonts w:ascii="Arial" w:eastAsia="Times New Roman" w:hAnsi="Arial" w:cs="Arial"/>
                      <w:b/>
                      <w:bCs/>
                      <w:sz w:val="16"/>
                      <w:szCs w:val="16"/>
                      <w:lang w:val="es-ES" w:eastAsia="es-ES"/>
                    </w:rPr>
                    <w:t>C. DANISSA CARACHEO TORRES</w:t>
                  </w:r>
                </w:p>
              </w:tc>
              <w:tc>
                <w:tcPr>
                  <w:tcW w:w="984" w:type="dxa"/>
                  <w:tcBorders>
                    <w:top w:val="nil"/>
                    <w:left w:val="nil"/>
                    <w:bottom w:val="nil"/>
                    <w:right w:val="nil"/>
                  </w:tcBorders>
                  <w:shd w:val="clear" w:color="auto" w:fill="auto"/>
                  <w:noWrap/>
                  <w:hideMark/>
                </w:tcPr>
                <w:p w14:paraId="694F8993" w14:textId="77777777" w:rsidR="00DA4FEB" w:rsidRPr="00A1675D" w:rsidRDefault="00DA4FEB" w:rsidP="00241706">
                  <w:pPr>
                    <w:spacing w:after="0" w:line="240" w:lineRule="auto"/>
                    <w:rPr>
                      <w:rFonts w:ascii="Arial" w:eastAsia="Times New Roman" w:hAnsi="Arial" w:cs="Arial"/>
                      <w:b/>
                      <w:bCs/>
                      <w:sz w:val="16"/>
                      <w:szCs w:val="16"/>
                      <w:lang w:val="es-ES" w:eastAsia="es-ES"/>
                    </w:rPr>
                  </w:pPr>
                </w:p>
              </w:tc>
              <w:tc>
                <w:tcPr>
                  <w:tcW w:w="3116" w:type="dxa"/>
                  <w:tcBorders>
                    <w:top w:val="nil"/>
                    <w:left w:val="nil"/>
                    <w:bottom w:val="nil"/>
                    <w:right w:val="nil"/>
                  </w:tcBorders>
                  <w:shd w:val="clear" w:color="auto" w:fill="auto"/>
                  <w:hideMark/>
                </w:tcPr>
                <w:p w14:paraId="2B5DB5C1" w14:textId="77777777" w:rsidR="00DA4FEB" w:rsidRPr="00A1675D" w:rsidRDefault="00DA4FEB" w:rsidP="00241706">
                  <w:pPr>
                    <w:spacing w:after="0" w:line="240" w:lineRule="auto"/>
                    <w:jc w:val="center"/>
                    <w:rPr>
                      <w:rFonts w:ascii="Arial" w:eastAsia="Times New Roman" w:hAnsi="Arial" w:cs="Arial"/>
                      <w:b/>
                      <w:bCs/>
                      <w:sz w:val="16"/>
                      <w:szCs w:val="16"/>
                      <w:lang w:val="es-ES" w:eastAsia="es-ES"/>
                    </w:rPr>
                  </w:pPr>
                  <w:r w:rsidRPr="00A1675D">
                    <w:rPr>
                      <w:rFonts w:ascii="Arial" w:eastAsia="Times New Roman" w:hAnsi="Arial" w:cs="Arial"/>
                      <w:b/>
                      <w:bCs/>
                      <w:sz w:val="16"/>
                      <w:szCs w:val="16"/>
                      <w:lang w:val="es-ES" w:eastAsia="es-ES"/>
                    </w:rPr>
                    <w:t>JEFE DE DEPTO CONTABILIDAD</w:t>
                  </w:r>
                  <w:r w:rsidRPr="00A1675D">
                    <w:rPr>
                      <w:rFonts w:ascii="Arial" w:eastAsia="Times New Roman" w:hAnsi="Arial" w:cs="Arial"/>
                      <w:b/>
                      <w:bCs/>
                      <w:sz w:val="16"/>
                      <w:szCs w:val="16"/>
                      <w:lang w:val="es-ES" w:eastAsia="es-ES"/>
                    </w:rPr>
                    <w:br/>
                    <w:t>C.P. MARIA DE LA LUZ CARACHEO ACOSTA</w:t>
                  </w:r>
                </w:p>
              </w:tc>
            </w:tr>
          </w:tbl>
          <w:p w14:paraId="1E768F55" w14:textId="345363E1" w:rsidR="00DA4FEB" w:rsidRPr="00DA4FEB" w:rsidRDefault="00DA4FEB" w:rsidP="00DA4FEB">
            <w:pPr>
              <w:spacing w:after="0" w:line="240" w:lineRule="auto"/>
              <w:rPr>
                <w:rFonts w:ascii="Arial" w:eastAsia="Times New Roman" w:hAnsi="Arial" w:cs="Arial"/>
                <w:sz w:val="16"/>
                <w:szCs w:val="16"/>
                <w:lang w:val="es-ES" w:eastAsia="es-ES"/>
              </w:rPr>
            </w:pPr>
          </w:p>
        </w:tc>
        <w:tc>
          <w:tcPr>
            <w:tcW w:w="3500" w:type="dxa"/>
            <w:tcBorders>
              <w:top w:val="nil"/>
              <w:left w:val="nil"/>
              <w:bottom w:val="nil"/>
              <w:right w:val="nil"/>
            </w:tcBorders>
            <w:shd w:val="clear" w:color="auto" w:fill="auto"/>
            <w:noWrap/>
          </w:tcPr>
          <w:p w14:paraId="45656647" w14:textId="1462FB67" w:rsidR="00DA4FEB" w:rsidRPr="00DA4FEB" w:rsidRDefault="00DA4FEB" w:rsidP="00DA4FEB">
            <w:pPr>
              <w:spacing w:after="0" w:line="240" w:lineRule="auto"/>
              <w:jc w:val="center"/>
              <w:rPr>
                <w:rFonts w:ascii="Arial" w:eastAsia="Times New Roman" w:hAnsi="Arial" w:cs="Arial"/>
                <w:sz w:val="16"/>
                <w:szCs w:val="16"/>
                <w:lang w:val="es-ES" w:eastAsia="es-ES"/>
              </w:rPr>
            </w:pPr>
          </w:p>
        </w:tc>
        <w:tc>
          <w:tcPr>
            <w:tcW w:w="1200" w:type="dxa"/>
            <w:tcBorders>
              <w:top w:val="nil"/>
              <w:left w:val="nil"/>
              <w:bottom w:val="nil"/>
              <w:right w:val="nil"/>
            </w:tcBorders>
            <w:shd w:val="clear" w:color="auto" w:fill="auto"/>
            <w:noWrap/>
          </w:tcPr>
          <w:p w14:paraId="5E1186AF" w14:textId="77777777" w:rsidR="00DA4FEB" w:rsidRPr="00DA4FEB" w:rsidRDefault="00DA4FEB" w:rsidP="00DA4FEB">
            <w:pPr>
              <w:spacing w:after="0" w:line="240" w:lineRule="auto"/>
              <w:rPr>
                <w:rFonts w:ascii="Arial" w:eastAsia="Times New Roman" w:hAnsi="Arial" w:cs="Arial"/>
                <w:sz w:val="16"/>
                <w:szCs w:val="16"/>
                <w:lang w:val="es-ES" w:eastAsia="es-ES"/>
              </w:rPr>
            </w:pPr>
          </w:p>
        </w:tc>
        <w:tc>
          <w:tcPr>
            <w:tcW w:w="3800" w:type="dxa"/>
            <w:tcBorders>
              <w:top w:val="nil"/>
              <w:left w:val="nil"/>
              <w:bottom w:val="nil"/>
              <w:right w:val="nil"/>
            </w:tcBorders>
            <w:shd w:val="clear" w:color="auto" w:fill="auto"/>
            <w:noWrap/>
          </w:tcPr>
          <w:p w14:paraId="6168E00F" w14:textId="464306A6" w:rsidR="00DA4FEB" w:rsidRPr="00DA4FEB" w:rsidRDefault="00DA4FEB" w:rsidP="00DA4FEB">
            <w:pPr>
              <w:spacing w:after="0" w:line="240" w:lineRule="auto"/>
              <w:jc w:val="center"/>
              <w:rPr>
                <w:rFonts w:ascii="Arial" w:eastAsia="Times New Roman" w:hAnsi="Arial" w:cs="Arial"/>
                <w:sz w:val="16"/>
                <w:szCs w:val="16"/>
                <w:lang w:val="es-ES" w:eastAsia="es-ES"/>
              </w:rPr>
            </w:pPr>
          </w:p>
        </w:tc>
      </w:tr>
      <w:tr w:rsidR="00DA4FEB" w:rsidRPr="00DA4FEB" w14:paraId="57FF7B46" w14:textId="77777777" w:rsidTr="00DA4FEB">
        <w:trPr>
          <w:trHeight w:val="285"/>
        </w:trPr>
        <w:tc>
          <w:tcPr>
            <w:tcW w:w="3760" w:type="dxa"/>
            <w:tcBorders>
              <w:top w:val="nil"/>
              <w:left w:val="nil"/>
              <w:bottom w:val="nil"/>
              <w:right w:val="nil"/>
            </w:tcBorders>
            <w:shd w:val="clear" w:color="auto" w:fill="auto"/>
          </w:tcPr>
          <w:p w14:paraId="42B6C0E7" w14:textId="698EF0E5" w:rsidR="00DA4FEB" w:rsidRPr="00DA4FEB" w:rsidRDefault="00DA4FEB" w:rsidP="00DA4FEB">
            <w:pPr>
              <w:spacing w:after="0" w:line="240" w:lineRule="auto"/>
              <w:rPr>
                <w:rFonts w:ascii="Arial" w:eastAsia="Times New Roman" w:hAnsi="Arial" w:cs="Arial"/>
                <w:sz w:val="16"/>
                <w:szCs w:val="16"/>
                <w:lang w:val="es-ES" w:eastAsia="es-ES"/>
              </w:rPr>
            </w:pPr>
          </w:p>
        </w:tc>
        <w:tc>
          <w:tcPr>
            <w:tcW w:w="3500" w:type="dxa"/>
            <w:tcBorders>
              <w:top w:val="nil"/>
              <w:left w:val="nil"/>
              <w:bottom w:val="nil"/>
              <w:right w:val="nil"/>
            </w:tcBorders>
            <w:shd w:val="clear" w:color="auto" w:fill="auto"/>
            <w:noWrap/>
          </w:tcPr>
          <w:p w14:paraId="7813410C" w14:textId="513B433A" w:rsidR="00DA4FEB" w:rsidRPr="00DA4FEB" w:rsidRDefault="00DA4FEB" w:rsidP="00DA4FEB">
            <w:pPr>
              <w:spacing w:after="0" w:line="240" w:lineRule="auto"/>
              <w:jc w:val="center"/>
              <w:rPr>
                <w:rFonts w:ascii="Arial" w:eastAsia="Times New Roman" w:hAnsi="Arial" w:cs="Arial"/>
                <w:sz w:val="16"/>
                <w:szCs w:val="16"/>
                <w:lang w:val="es-ES" w:eastAsia="es-ES"/>
              </w:rPr>
            </w:pPr>
          </w:p>
        </w:tc>
        <w:tc>
          <w:tcPr>
            <w:tcW w:w="1200" w:type="dxa"/>
            <w:tcBorders>
              <w:top w:val="nil"/>
              <w:left w:val="nil"/>
              <w:bottom w:val="nil"/>
              <w:right w:val="nil"/>
            </w:tcBorders>
            <w:shd w:val="clear" w:color="auto" w:fill="auto"/>
            <w:noWrap/>
          </w:tcPr>
          <w:p w14:paraId="15B34F1D" w14:textId="77777777" w:rsidR="00DA4FEB" w:rsidRPr="00DA4FEB" w:rsidRDefault="00DA4FEB" w:rsidP="00DA4FEB">
            <w:pPr>
              <w:spacing w:after="0" w:line="240" w:lineRule="auto"/>
              <w:rPr>
                <w:rFonts w:ascii="Arial" w:eastAsia="Times New Roman" w:hAnsi="Arial" w:cs="Arial"/>
                <w:sz w:val="16"/>
                <w:szCs w:val="16"/>
                <w:lang w:val="es-ES" w:eastAsia="es-ES"/>
              </w:rPr>
            </w:pPr>
          </w:p>
        </w:tc>
        <w:tc>
          <w:tcPr>
            <w:tcW w:w="3800" w:type="dxa"/>
            <w:tcBorders>
              <w:top w:val="nil"/>
              <w:left w:val="nil"/>
              <w:bottom w:val="nil"/>
              <w:right w:val="nil"/>
            </w:tcBorders>
            <w:shd w:val="clear" w:color="auto" w:fill="auto"/>
            <w:noWrap/>
          </w:tcPr>
          <w:p w14:paraId="1AEED8CA" w14:textId="16082334" w:rsidR="00DA4FEB" w:rsidRPr="00DA4FEB" w:rsidRDefault="00DA4FEB" w:rsidP="00DA4FEB">
            <w:pPr>
              <w:spacing w:after="0" w:line="240" w:lineRule="auto"/>
              <w:rPr>
                <w:rFonts w:ascii="Arial" w:eastAsia="Times New Roman" w:hAnsi="Arial" w:cs="Arial"/>
                <w:sz w:val="16"/>
                <w:szCs w:val="16"/>
                <w:lang w:val="es-ES" w:eastAsia="es-ES"/>
              </w:rPr>
            </w:pPr>
          </w:p>
        </w:tc>
      </w:tr>
      <w:tr w:rsidR="00DA4FEB" w:rsidRPr="00DA4FEB" w14:paraId="4CC754AC" w14:textId="77777777" w:rsidTr="00DA4FEB">
        <w:trPr>
          <w:trHeight w:val="285"/>
        </w:trPr>
        <w:tc>
          <w:tcPr>
            <w:tcW w:w="3760" w:type="dxa"/>
            <w:tcBorders>
              <w:top w:val="nil"/>
              <w:left w:val="nil"/>
              <w:bottom w:val="nil"/>
              <w:right w:val="nil"/>
            </w:tcBorders>
            <w:shd w:val="clear" w:color="auto" w:fill="auto"/>
          </w:tcPr>
          <w:p w14:paraId="7F29079D" w14:textId="391F55B4" w:rsidR="00DA4FEB" w:rsidRPr="00DA4FEB" w:rsidRDefault="00DA4FEB" w:rsidP="00DA4FEB">
            <w:pPr>
              <w:spacing w:after="0" w:line="240" w:lineRule="auto"/>
              <w:rPr>
                <w:rFonts w:ascii="Arial" w:eastAsia="Times New Roman" w:hAnsi="Arial" w:cs="Arial"/>
                <w:sz w:val="16"/>
                <w:szCs w:val="16"/>
                <w:lang w:val="es-ES" w:eastAsia="es-ES"/>
              </w:rPr>
            </w:pPr>
          </w:p>
        </w:tc>
        <w:tc>
          <w:tcPr>
            <w:tcW w:w="3500" w:type="dxa"/>
            <w:tcBorders>
              <w:top w:val="nil"/>
              <w:left w:val="nil"/>
              <w:bottom w:val="nil"/>
              <w:right w:val="nil"/>
            </w:tcBorders>
            <w:shd w:val="clear" w:color="auto" w:fill="auto"/>
            <w:noWrap/>
          </w:tcPr>
          <w:p w14:paraId="64161469" w14:textId="74A6ABF2" w:rsidR="00DA4FEB" w:rsidRPr="00DA4FEB" w:rsidRDefault="00DA4FEB" w:rsidP="00DA4FEB">
            <w:pPr>
              <w:spacing w:after="0" w:line="240" w:lineRule="auto"/>
              <w:jc w:val="center"/>
              <w:rPr>
                <w:rFonts w:ascii="Arial" w:eastAsia="Times New Roman" w:hAnsi="Arial" w:cs="Arial"/>
                <w:sz w:val="16"/>
                <w:szCs w:val="16"/>
                <w:lang w:val="es-ES" w:eastAsia="es-ES"/>
              </w:rPr>
            </w:pPr>
          </w:p>
        </w:tc>
        <w:tc>
          <w:tcPr>
            <w:tcW w:w="1200" w:type="dxa"/>
            <w:tcBorders>
              <w:top w:val="nil"/>
              <w:left w:val="nil"/>
              <w:bottom w:val="nil"/>
              <w:right w:val="nil"/>
            </w:tcBorders>
            <w:shd w:val="clear" w:color="auto" w:fill="auto"/>
            <w:noWrap/>
          </w:tcPr>
          <w:p w14:paraId="3E19DC15" w14:textId="77777777" w:rsidR="00DA4FEB" w:rsidRPr="00DA4FEB" w:rsidRDefault="00DA4FEB" w:rsidP="00DA4FEB">
            <w:pPr>
              <w:spacing w:after="0" w:line="240" w:lineRule="auto"/>
              <w:rPr>
                <w:rFonts w:ascii="Arial" w:eastAsia="Times New Roman" w:hAnsi="Arial" w:cs="Arial"/>
                <w:sz w:val="16"/>
                <w:szCs w:val="16"/>
                <w:lang w:val="es-ES" w:eastAsia="es-ES"/>
              </w:rPr>
            </w:pPr>
          </w:p>
        </w:tc>
        <w:tc>
          <w:tcPr>
            <w:tcW w:w="3800" w:type="dxa"/>
            <w:tcBorders>
              <w:top w:val="nil"/>
              <w:left w:val="nil"/>
              <w:bottom w:val="nil"/>
              <w:right w:val="nil"/>
            </w:tcBorders>
            <w:shd w:val="clear" w:color="auto" w:fill="auto"/>
            <w:noWrap/>
          </w:tcPr>
          <w:p w14:paraId="011CE69A" w14:textId="2BBC5F74" w:rsidR="00DA4FEB" w:rsidRPr="00DA4FEB" w:rsidRDefault="00DA4FEB" w:rsidP="00DA4FEB">
            <w:pPr>
              <w:spacing w:after="0" w:line="240" w:lineRule="auto"/>
              <w:jc w:val="center"/>
              <w:rPr>
                <w:rFonts w:ascii="Arial" w:eastAsia="Times New Roman" w:hAnsi="Arial" w:cs="Arial"/>
                <w:sz w:val="16"/>
                <w:szCs w:val="16"/>
                <w:lang w:val="es-ES" w:eastAsia="es-ES"/>
              </w:rPr>
            </w:pPr>
          </w:p>
        </w:tc>
      </w:tr>
      <w:tr w:rsidR="00DA4FEB" w:rsidRPr="00DA4FEB" w14:paraId="646D0AC5" w14:textId="77777777" w:rsidTr="00DA4FEB">
        <w:trPr>
          <w:trHeight w:val="585"/>
        </w:trPr>
        <w:tc>
          <w:tcPr>
            <w:tcW w:w="3760" w:type="dxa"/>
            <w:tcBorders>
              <w:top w:val="nil"/>
              <w:left w:val="nil"/>
              <w:bottom w:val="nil"/>
              <w:right w:val="nil"/>
            </w:tcBorders>
            <w:shd w:val="clear" w:color="auto" w:fill="auto"/>
          </w:tcPr>
          <w:p w14:paraId="3674D862" w14:textId="4712EDD0" w:rsidR="00DA4FEB" w:rsidRPr="00DA4FEB" w:rsidRDefault="00DA4FEB" w:rsidP="00DA4FEB">
            <w:pPr>
              <w:spacing w:after="0" w:line="240" w:lineRule="auto"/>
              <w:ind w:firstLineChars="200" w:firstLine="321"/>
              <w:rPr>
                <w:rFonts w:ascii="Arial" w:eastAsia="Times New Roman" w:hAnsi="Arial" w:cs="Arial"/>
                <w:b/>
                <w:bCs/>
                <w:sz w:val="16"/>
                <w:szCs w:val="16"/>
                <w:lang w:val="es-ES" w:eastAsia="es-ES"/>
              </w:rPr>
            </w:pPr>
          </w:p>
        </w:tc>
        <w:tc>
          <w:tcPr>
            <w:tcW w:w="3500" w:type="dxa"/>
            <w:tcBorders>
              <w:top w:val="nil"/>
              <w:left w:val="nil"/>
              <w:bottom w:val="nil"/>
              <w:right w:val="nil"/>
            </w:tcBorders>
            <w:shd w:val="clear" w:color="auto" w:fill="auto"/>
          </w:tcPr>
          <w:p w14:paraId="3B9DF59A" w14:textId="6394306F" w:rsidR="00DA4FEB" w:rsidRPr="00DA4FEB" w:rsidRDefault="00DA4FEB" w:rsidP="00DA4FEB">
            <w:pPr>
              <w:spacing w:after="0" w:line="240" w:lineRule="auto"/>
              <w:jc w:val="center"/>
              <w:rPr>
                <w:rFonts w:ascii="Arial" w:eastAsia="Times New Roman" w:hAnsi="Arial" w:cs="Arial"/>
                <w:b/>
                <w:bCs/>
                <w:sz w:val="16"/>
                <w:szCs w:val="16"/>
                <w:lang w:val="es-ES" w:eastAsia="es-ES"/>
              </w:rPr>
            </w:pPr>
          </w:p>
        </w:tc>
        <w:tc>
          <w:tcPr>
            <w:tcW w:w="1200" w:type="dxa"/>
            <w:tcBorders>
              <w:top w:val="nil"/>
              <w:left w:val="nil"/>
              <w:bottom w:val="nil"/>
              <w:right w:val="nil"/>
            </w:tcBorders>
            <w:shd w:val="clear" w:color="auto" w:fill="auto"/>
            <w:noWrap/>
          </w:tcPr>
          <w:p w14:paraId="35E3F228" w14:textId="77777777" w:rsidR="00DA4FEB" w:rsidRPr="00DA4FEB" w:rsidRDefault="00DA4FEB" w:rsidP="00DA4FEB">
            <w:pPr>
              <w:spacing w:after="0" w:line="240" w:lineRule="auto"/>
              <w:rPr>
                <w:rFonts w:ascii="Arial" w:eastAsia="Times New Roman" w:hAnsi="Arial" w:cs="Arial"/>
                <w:b/>
                <w:bCs/>
                <w:sz w:val="16"/>
                <w:szCs w:val="16"/>
                <w:lang w:val="es-ES" w:eastAsia="es-ES"/>
              </w:rPr>
            </w:pPr>
          </w:p>
        </w:tc>
        <w:tc>
          <w:tcPr>
            <w:tcW w:w="3800" w:type="dxa"/>
            <w:tcBorders>
              <w:top w:val="nil"/>
              <w:left w:val="nil"/>
              <w:bottom w:val="nil"/>
              <w:right w:val="nil"/>
            </w:tcBorders>
            <w:shd w:val="clear" w:color="auto" w:fill="auto"/>
          </w:tcPr>
          <w:p w14:paraId="04CDC0E0" w14:textId="7E2B70D2" w:rsidR="00DA4FEB" w:rsidRPr="00DA4FEB" w:rsidRDefault="00DA4FEB" w:rsidP="00DA4FEB">
            <w:pPr>
              <w:spacing w:after="0" w:line="240" w:lineRule="auto"/>
              <w:jc w:val="center"/>
              <w:rPr>
                <w:rFonts w:ascii="Arial" w:eastAsia="Times New Roman" w:hAnsi="Arial" w:cs="Arial"/>
                <w:b/>
                <w:bCs/>
                <w:sz w:val="16"/>
                <w:szCs w:val="16"/>
                <w:lang w:val="es-ES" w:eastAsia="es-ES"/>
              </w:rPr>
            </w:pPr>
          </w:p>
        </w:tc>
      </w:tr>
      <w:tr w:rsidR="00DA4FEB" w:rsidRPr="00DA4FEB" w14:paraId="3F5E420B" w14:textId="77777777" w:rsidTr="00DA4FEB">
        <w:trPr>
          <w:trHeight w:val="585"/>
        </w:trPr>
        <w:tc>
          <w:tcPr>
            <w:tcW w:w="3760" w:type="dxa"/>
            <w:tcBorders>
              <w:top w:val="nil"/>
              <w:left w:val="nil"/>
              <w:bottom w:val="nil"/>
              <w:right w:val="nil"/>
            </w:tcBorders>
            <w:shd w:val="clear" w:color="auto" w:fill="auto"/>
          </w:tcPr>
          <w:p w14:paraId="3FE5E54E" w14:textId="54C7A069" w:rsidR="00DA4FEB" w:rsidRPr="00DA4FEB" w:rsidRDefault="00DA4FEB" w:rsidP="00DA4FEB">
            <w:pPr>
              <w:spacing w:after="0" w:line="240" w:lineRule="auto"/>
              <w:ind w:firstLineChars="200" w:firstLine="321"/>
              <w:rPr>
                <w:rFonts w:ascii="Arial" w:eastAsia="Times New Roman" w:hAnsi="Arial" w:cs="Arial"/>
                <w:b/>
                <w:bCs/>
                <w:sz w:val="16"/>
                <w:szCs w:val="16"/>
                <w:lang w:val="es-ES" w:eastAsia="es-ES"/>
              </w:rPr>
            </w:pPr>
          </w:p>
        </w:tc>
        <w:tc>
          <w:tcPr>
            <w:tcW w:w="3500" w:type="dxa"/>
            <w:tcBorders>
              <w:top w:val="nil"/>
              <w:left w:val="nil"/>
              <w:bottom w:val="nil"/>
              <w:right w:val="nil"/>
            </w:tcBorders>
            <w:shd w:val="clear" w:color="auto" w:fill="auto"/>
          </w:tcPr>
          <w:p w14:paraId="719ABDA5" w14:textId="07800189" w:rsidR="00DA4FEB" w:rsidRPr="00DA4FEB" w:rsidRDefault="00DA4FEB" w:rsidP="00DA4FEB">
            <w:pPr>
              <w:spacing w:after="0" w:line="240" w:lineRule="auto"/>
              <w:jc w:val="center"/>
              <w:rPr>
                <w:rFonts w:ascii="Arial" w:eastAsia="Times New Roman" w:hAnsi="Arial" w:cs="Arial"/>
                <w:b/>
                <w:bCs/>
                <w:sz w:val="16"/>
                <w:szCs w:val="16"/>
                <w:lang w:val="es-ES" w:eastAsia="es-ES"/>
              </w:rPr>
            </w:pPr>
          </w:p>
        </w:tc>
        <w:tc>
          <w:tcPr>
            <w:tcW w:w="1200" w:type="dxa"/>
            <w:tcBorders>
              <w:top w:val="nil"/>
              <w:left w:val="nil"/>
              <w:bottom w:val="nil"/>
              <w:right w:val="nil"/>
            </w:tcBorders>
            <w:shd w:val="clear" w:color="auto" w:fill="auto"/>
            <w:noWrap/>
          </w:tcPr>
          <w:p w14:paraId="586A5AC0" w14:textId="77777777" w:rsidR="00DA4FEB" w:rsidRPr="00DA4FEB" w:rsidRDefault="00DA4FEB" w:rsidP="00DA4FEB">
            <w:pPr>
              <w:spacing w:after="0" w:line="240" w:lineRule="auto"/>
              <w:rPr>
                <w:rFonts w:ascii="Arial" w:eastAsia="Times New Roman" w:hAnsi="Arial" w:cs="Arial"/>
                <w:b/>
                <w:bCs/>
                <w:sz w:val="16"/>
                <w:szCs w:val="16"/>
                <w:lang w:val="es-ES" w:eastAsia="es-ES"/>
              </w:rPr>
            </w:pPr>
          </w:p>
        </w:tc>
        <w:tc>
          <w:tcPr>
            <w:tcW w:w="3800" w:type="dxa"/>
            <w:tcBorders>
              <w:top w:val="nil"/>
              <w:left w:val="nil"/>
              <w:bottom w:val="nil"/>
              <w:right w:val="nil"/>
            </w:tcBorders>
            <w:shd w:val="clear" w:color="auto" w:fill="auto"/>
          </w:tcPr>
          <w:p w14:paraId="032862AD" w14:textId="6AC0F4E6" w:rsidR="00DA4FEB" w:rsidRPr="00DA4FEB" w:rsidRDefault="00DA4FEB" w:rsidP="00DA4FEB">
            <w:pPr>
              <w:spacing w:after="0" w:line="240" w:lineRule="auto"/>
              <w:jc w:val="center"/>
              <w:rPr>
                <w:rFonts w:ascii="Arial" w:eastAsia="Times New Roman" w:hAnsi="Arial" w:cs="Arial"/>
                <w:b/>
                <w:bCs/>
                <w:sz w:val="16"/>
                <w:szCs w:val="16"/>
                <w:lang w:val="es-ES" w:eastAsia="es-ES"/>
              </w:rPr>
            </w:pPr>
          </w:p>
        </w:tc>
      </w:tr>
    </w:tbl>
    <w:p w14:paraId="69D54C37" w14:textId="77777777" w:rsidR="00B000F7" w:rsidRPr="00E74967" w:rsidRDefault="00B000F7" w:rsidP="00CB41C4">
      <w:pPr>
        <w:tabs>
          <w:tab w:val="left" w:leader="underscore" w:pos="9639"/>
        </w:tabs>
        <w:spacing w:after="0" w:line="240" w:lineRule="auto"/>
        <w:jc w:val="both"/>
        <w:rPr>
          <w:rFonts w:cs="Calibri"/>
        </w:rPr>
      </w:pPr>
    </w:p>
    <w:sectPr w:rsidR="00B000F7" w:rsidRPr="00E74967" w:rsidSect="0012405A">
      <w:headerReference w:type="default" r:id="rId17"/>
      <w:footerReference w:type="default" r:id="rId18"/>
      <w:pgSz w:w="12240" w:h="15840" w:code="1"/>
      <w:pgMar w:top="1418" w:right="1134" w:bottom="1134" w:left="1418" w:header="709"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5A4BF0" w14:textId="77777777" w:rsidR="00B53E8E" w:rsidRDefault="00B53E8E" w:rsidP="00E00323">
      <w:pPr>
        <w:spacing w:after="0" w:line="240" w:lineRule="auto"/>
      </w:pPr>
      <w:r>
        <w:separator/>
      </w:r>
    </w:p>
  </w:endnote>
  <w:endnote w:type="continuationSeparator" w:id="0">
    <w:p w14:paraId="1AC35D59" w14:textId="77777777" w:rsidR="00B53E8E" w:rsidRDefault="00B53E8E" w:rsidP="00E003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ahnschrift Condensed">
    <w:panose1 w:val="020B0502040204020203"/>
    <w:charset w:val="00"/>
    <w:family w:val="swiss"/>
    <w:pitch w:val="variable"/>
    <w:sig w:usb0="A00002C7" w:usb1="00000002"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64267310"/>
      <w:docPartObj>
        <w:docPartGallery w:val="Page Numbers (Bottom of Page)"/>
        <w:docPartUnique/>
      </w:docPartObj>
    </w:sdtPr>
    <w:sdtEndPr/>
    <w:sdtContent>
      <w:p w14:paraId="45A1378E" w14:textId="3208FEF5" w:rsidR="0012405A" w:rsidRDefault="0012405A">
        <w:pPr>
          <w:pStyle w:val="Piedepgina"/>
          <w:jc w:val="right"/>
        </w:pPr>
        <w:r>
          <w:fldChar w:fldCharType="begin"/>
        </w:r>
        <w:r>
          <w:instrText>PAGE   \* MERGEFORMAT</w:instrText>
        </w:r>
        <w:r>
          <w:fldChar w:fldCharType="separate"/>
        </w:r>
        <w:r w:rsidR="004570B5" w:rsidRPr="004570B5">
          <w:rPr>
            <w:noProof/>
            <w:lang w:val="es-ES"/>
          </w:rPr>
          <w:t>17</w:t>
        </w:r>
        <w:r>
          <w:fldChar w:fldCharType="end"/>
        </w:r>
      </w:p>
    </w:sdtContent>
  </w:sdt>
  <w:p w14:paraId="37983FFD" w14:textId="77777777" w:rsidR="0012405A" w:rsidRDefault="0012405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2CD881D" w14:textId="77777777" w:rsidR="00B53E8E" w:rsidRDefault="00B53E8E" w:rsidP="00E00323">
      <w:pPr>
        <w:spacing w:after="0" w:line="240" w:lineRule="auto"/>
      </w:pPr>
      <w:r>
        <w:separator/>
      </w:r>
    </w:p>
  </w:footnote>
  <w:footnote w:type="continuationSeparator" w:id="0">
    <w:p w14:paraId="74971D2D" w14:textId="77777777" w:rsidR="00B53E8E" w:rsidRDefault="00B53E8E" w:rsidP="00E0032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B30980" w14:textId="77777777" w:rsidR="001600D4" w:rsidRPr="00633939" w:rsidRDefault="001600D4" w:rsidP="001600D4">
    <w:pPr>
      <w:pStyle w:val="Encabezado"/>
      <w:spacing w:after="0" w:line="240" w:lineRule="auto"/>
      <w:jc w:val="center"/>
      <w:rPr>
        <w:b/>
      </w:rPr>
    </w:pPr>
    <w:r w:rsidRPr="00633939">
      <w:rPr>
        <w:b/>
      </w:rPr>
      <w:t>JUNTA MUNICIPAL DE AGUA POTABLE Y ALCANTARILLADO DE CORTAZAR, GTO.</w:t>
    </w:r>
  </w:p>
  <w:p w14:paraId="651A4C4F" w14:textId="3F148369" w:rsidR="00A4610E" w:rsidRDefault="00A4610E" w:rsidP="00A4610E">
    <w:pPr>
      <w:pStyle w:val="Encabezado"/>
      <w:spacing w:after="0" w:line="240" w:lineRule="auto"/>
      <w:jc w:val="center"/>
    </w:pPr>
    <w:r w:rsidRPr="00A4610E">
      <w:t>CORRESPONDI</w:t>
    </w:r>
    <w:r w:rsidR="00DD018C">
      <w:t>E</w:t>
    </w:r>
    <w:r w:rsidR="00632005">
      <w:t>NTES AL 3</w:t>
    </w:r>
    <w:r w:rsidR="00434CE6">
      <w:t>1</w:t>
    </w:r>
    <w:r w:rsidR="001600D4">
      <w:t xml:space="preserve"> DE </w:t>
    </w:r>
    <w:r w:rsidR="00434CE6">
      <w:t>DICI</w:t>
    </w:r>
    <w:r w:rsidR="005C14FB">
      <w:t>EMBRE</w:t>
    </w:r>
    <w:r w:rsidR="001600D4">
      <w:t xml:space="preserve"> 2024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B321B9"/>
    <w:multiLevelType w:val="hybridMultilevel"/>
    <w:tmpl w:val="E02442C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18FB1B66"/>
    <w:multiLevelType w:val="hybridMultilevel"/>
    <w:tmpl w:val="B9B83668"/>
    <w:lvl w:ilvl="0" w:tplc="0C0A0001">
      <w:start w:val="1"/>
      <w:numFmt w:val="bullet"/>
      <w:lvlText w:val=""/>
      <w:lvlJc w:val="left"/>
      <w:pPr>
        <w:ind w:left="2138" w:hanging="360"/>
      </w:pPr>
      <w:rPr>
        <w:rFonts w:ascii="Symbol" w:hAnsi="Symbol" w:hint="default"/>
      </w:rPr>
    </w:lvl>
    <w:lvl w:ilvl="1" w:tplc="0C0A0003" w:tentative="1">
      <w:start w:val="1"/>
      <w:numFmt w:val="bullet"/>
      <w:lvlText w:val="o"/>
      <w:lvlJc w:val="left"/>
      <w:pPr>
        <w:ind w:left="2858" w:hanging="360"/>
      </w:pPr>
      <w:rPr>
        <w:rFonts w:ascii="Courier New" w:hAnsi="Courier New" w:cs="Courier New" w:hint="default"/>
      </w:rPr>
    </w:lvl>
    <w:lvl w:ilvl="2" w:tplc="0C0A0005" w:tentative="1">
      <w:start w:val="1"/>
      <w:numFmt w:val="bullet"/>
      <w:lvlText w:val=""/>
      <w:lvlJc w:val="left"/>
      <w:pPr>
        <w:ind w:left="3578" w:hanging="360"/>
      </w:pPr>
      <w:rPr>
        <w:rFonts w:ascii="Wingdings" w:hAnsi="Wingdings" w:hint="default"/>
      </w:rPr>
    </w:lvl>
    <w:lvl w:ilvl="3" w:tplc="0C0A0001" w:tentative="1">
      <w:start w:val="1"/>
      <w:numFmt w:val="bullet"/>
      <w:lvlText w:val=""/>
      <w:lvlJc w:val="left"/>
      <w:pPr>
        <w:ind w:left="4298" w:hanging="360"/>
      </w:pPr>
      <w:rPr>
        <w:rFonts w:ascii="Symbol" w:hAnsi="Symbol" w:hint="default"/>
      </w:rPr>
    </w:lvl>
    <w:lvl w:ilvl="4" w:tplc="0C0A0003" w:tentative="1">
      <w:start w:val="1"/>
      <w:numFmt w:val="bullet"/>
      <w:lvlText w:val="o"/>
      <w:lvlJc w:val="left"/>
      <w:pPr>
        <w:ind w:left="5018" w:hanging="360"/>
      </w:pPr>
      <w:rPr>
        <w:rFonts w:ascii="Courier New" w:hAnsi="Courier New" w:cs="Courier New" w:hint="default"/>
      </w:rPr>
    </w:lvl>
    <w:lvl w:ilvl="5" w:tplc="0C0A0005" w:tentative="1">
      <w:start w:val="1"/>
      <w:numFmt w:val="bullet"/>
      <w:lvlText w:val=""/>
      <w:lvlJc w:val="left"/>
      <w:pPr>
        <w:ind w:left="5738" w:hanging="360"/>
      </w:pPr>
      <w:rPr>
        <w:rFonts w:ascii="Wingdings" w:hAnsi="Wingdings" w:hint="default"/>
      </w:rPr>
    </w:lvl>
    <w:lvl w:ilvl="6" w:tplc="0C0A0001" w:tentative="1">
      <w:start w:val="1"/>
      <w:numFmt w:val="bullet"/>
      <w:lvlText w:val=""/>
      <w:lvlJc w:val="left"/>
      <w:pPr>
        <w:ind w:left="6458" w:hanging="360"/>
      </w:pPr>
      <w:rPr>
        <w:rFonts w:ascii="Symbol" w:hAnsi="Symbol" w:hint="default"/>
      </w:rPr>
    </w:lvl>
    <w:lvl w:ilvl="7" w:tplc="0C0A0003" w:tentative="1">
      <w:start w:val="1"/>
      <w:numFmt w:val="bullet"/>
      <w:lvlText w:val="o"/>
      <w:lvlJc w:val="left"/>
      <w:pPr>
        <w:ind w:left="7178" w:hanging="360"/>
      </w:pPr>
      <w:rPr>
        <w:rFonts w:ascii="Courier New" w:hAnsi="Courier New" w:cs="Courier New" w:hint="default"/>
      </w:rPr>
    </w:lvl>
    <w:lvl w:ilvl="8" w:tplc="0C0A0005" w:tentative="1">
      <w:start w:val="1"/>
      <w:numFmt w:val="bullet"/>
      <w:lvlText w:val=""/>
      <w:lvlJc w:val="left"/>
      <w:pPr>
        <w:ind w:left="7898" w:hanging="360"/>
      </w:pPr>
      <w:rPr>
        <w:rFonts w:ascii="Wingdings" w:hAnsi="Wingdings" w:hint="default"/>
      </w:rPr>
    </w:lvl>
  </w:abstractNum>
  <w:abstractNum w:abstractNumId="2" w15:restartNumberingAfterBreak="0">
    <w:nsid w:val="572A246B"/>
    <w:multiLevelType w:val="hybridMultilevel"/>
    <w:tmpl w:val="A1362B1A"/>
    <w:lvl w:ilvl="0" w:tplc="080A0009">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631D1DC2"/>
    <w:multiLevelType w:val="hybridMultilevel"/>
    <w:tmpl w:val="87D8070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719288007">
    <w:abstractNumId w:val="2"/>
  </w:num>
  <w:num w:numId="2" w16cid:durableId="282003038">
    <w:abstractNumId w:val="3"/>
  </w:num>
  <w:num w:numId="3" w16cid:durableId="1821261776">
    <w:abstractNumId w:val="0"/>
  </w:num>
  <w:num w:numId="4" w16cid:durableId="188790869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grammar="clean"/>
  <w:defaultTabStop w:val="709"/>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D1E76"/>
    <w:rsid w:val="000310EF"/>
    <w:rsid w:val="00040D4F"/>
    <w:rsid w:val="00084EAE"/>
    <w:rsid w:val="00091CE6"/>
    <w:rsid w:val="000B7810"/>
    <w:rsid w:val="000C3365"/>
    <w:rsid w:val="00106EE9"/>
    <w:rsid w:val="0012405A"/>
    <w:rsid w:val="0012493A"/>
    <w:rsid w:val="00154BA3"/>
    <w:rsid w:val="001600D4"/>
    <w:rsid w:val="001973A2"/>
    <w:rsid w:val="001C34BC"/>
    <w:rsid w:val="001C710C"/>
    <w:rsid w:val="001C75F2"/>
    <w:rsid w:val="001D2063"/>
    <w:rsid w:val="001D43E9"/>
    <w:rsid w:val="00231FBE"/>
    <w:rsid w:val="00232175"/>
    <w:rsid w:val="0024740E"/>
    <w:rsid w:val="002722DD"/>
    <w:rsid w:val="00295B72"/>
    <w:rsid w:val="003453CA"/>
    <w:rsid w:val="00396D53"/>
    <w:rsid w:val="003E6C64"/>
    <w:rsid w:val="0043078C"/>
    <w:rsid w:val="00434CE6"/>
    <w:rsid w:val="00435A87"/>
    <w:rsid w:val="004570B5"/>
    <w:rsid w:val="004A1077"/>
    <w:rsid w:val="004A58C8"/>
    <w:rsid w:val="004F234D"/>
    <w:rsid w:val="004F6FAC"/>
    <w:rsid w:val="005053EE"/>
    <w:rsid w:val="00516100"/>
    <w:rsid w:val="00516A8F"/>
    <w:rsid w:val="00540261"/>
    <w:rsid w:val="0054701E"/>
    <w:rsid w:val="005B5531"/>
    <w:rsid w:val="005C14FB"/>
    <w:rsid w:val="005D3E43"/>
    <w:rsid w:val="005E231E"/>
    <w:rsid w:val="005F2900"/>
    <w:rsid w:val="005F51CC"/>
    <w:rsid w:val="005F591D"/>
    <w:rsid w:val="00632005"/>
    <w:rsid w:val="0064059E"/>
    <w:rsid w:val="00657009"/>
    <w:rsid w:val="00663236"/>
    <w:rsid w:val="00681C79"/>
    <w:rsid w:val="006B1ADF"/>
    <w:rsid w:val="006F0687"/>
    <w:rsid w:val="006F77A8"/>
    <w:rsid w:val="007610BC"/>
    <w:rsid w:val="007714AB"/>
    <w:rsid w:val="00782E35"/>
    <w:rsid w:val="00790FFB"/>
    <w:rsid w:val="007C347A"/>
    <w:rsid w:val="007D1E76"/>
    <w:rsid w:val="007D4484"/>
    <w:rsid w:val="007E38A2"/>
    <w:rsid w:val="007F699D"/>
    <w:rsid w:val="00806269"/>
    <w:rsid w:val="0086028A"/>
    <w:rsid w:val="0086420E"/>
    <w:rsid w:val="0086459F"/>
    <w:rsid w:val="008C3BB8"/>
    <w:rsid w:val="008D6B07"/>
    <w:rsid w:val="008E076C"/>
    <w:rsid w:val="00920CF3"/>
    <w:rsid w:val="0092765C"/>
    <w:rsid w:val="00967DDA"/>
    <w:rsid w:val="009736CB"/>
    <w:rsid w:val="00A4610E"/>
    <w:rsid w:val="00A6346D"/>
    <w:rsid w:val="00A730E0"/>
    <w:rsid w:val="00AA2768"/>
    <w:rsid w:val="00AA41E5"/>
    <w:rsid w:val="00AB722B"/>
    <w:rsid w:val="00AE1F6A"/>
    <w:rsid w:val="00AF4375"/>
    <w:rsid w:val="00B000F7"/>
    <w:rsid w:val="00B073DE"/>
    <w:rsid w:val="00B31A64"/>
    <w:rsid w:val="00B53E8E"/>
    <w:rsid w:val="00B6368B"/>
    <w:rsid w:val="00BA53FE"/>
    <w:rsid w:val="00BB4F15"/>
    <w:rsid w:val="00BE02EB"/>
    <w:rsid w:val="00C4250B"/>
    <w:rsid w:val="00C4625D"/>
    <w:rsid w:val="00C54C12"/>
    <w:rsid w:val="00C93C67"/>
    <w:rsid w:val="00C97E1E"/>
    <w:rsid w:val="00CB41C4"/>
    <w:rsid w:val="00CF1316"/>
    <w:rsid w:val="00D13C44"/>
    <w:rsid w:val="00D32331"/>
    <w:rsid w:val="00D40FC2"/>
    <w:rsid w:val="00D5018E"/>
    <w:rsid w:val="00D546B2"/>
    <w:rsid w:val="00D975B1"/>
    <w:rsid w:val="00DA4FEB"/>
    <w:rsid w:val="00DD018C"/>
    <w:rsid w:val="00DE31EE"/>
    <w:rsid w:val="00E00323"/>
    <w:rsid w:val="00E11758"/>
    <w:rsid w:val="00E74967"/>
    <w:rsid w:val="00E7559F"/>
    <w:rsid w:val="00E85520"/>
    <w:rsid w:val="00E9132F"/>
    <w:rsid w:val="00EA37F5"/>
    <w:rsid w:val="00EA7915"/>
    <w:rsid w:val="00ED7AA0"/>
    <w:rsid w:val="00F067C8"/>
    <w:rsid w:val="00F43AC5"/>
    <w:rsid w:val="00F46719"/>
    <w:rsid w:val="00F54F6F"/>
    <w:rsid w:val="00F6102D"/>
    <w:rsid w:val="00F65A92"/>
    <w:rsid w:val="00F6759B"/>
    <w:rsid w:val="00FC1AE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martTagType w:namespaceuri="urn:schemas-microsoft-com:office:smarttags" w:name="PersonName"/>
  <w:shapeDefaults>
    <o:shapedefaults v:ext="edit" spidmax="6145"/>
    <o:shapelayout v:ext="edit">
      <o:idmap v:ext="edit" data="1"/>
    </o:shapelayout>
  </w:shapeDefaults>
  <w:decimalSymbol w:val="."/>
  <w:listSeparator w:val=","/>
  <w14:docId w14:val="1547DA28"/>
  <w15:docId w15:val="{FCB2C18B-AE19-4AB2-9E6B-47ECF2B843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1E76"/>
    <w:pPr>
      <w:spacing w:after="200" w:line="276" w:lineRule="auto"/>
    </w:pPr>
    <w:rPr>
      <w:sz w:val="22"/>
      <w:szCs w:val="22"/>
      <w:lang w:eastAsia="en-US"/>
    </w:rPr>
  </w:style>
  <w:style w:type="paragraph" w:styleId="Ttulo1">
    <w:name w:val="heading 1"/>
    <w:basedOn w:val="Normal"/>
    <w:next w:val="Normal"/>
    <w:link w:val="Ttulo1Car"/>
    <w:uiPriority w:val="9"/>
    <w:qFormat/>
    <w:rsid w:val="00F4671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0C3365"/>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7D1E76"/>
    <w:pPr>
      <w:ind w:left="720"/>
      <w:contextualSpacing/>
    </w:pPr>
  </w:style>
  <w:style w:type="character" w:styleId="Hipervnculo">
    <w:name w:val="Hyperlink"/>
    <w:uiPriority w:val="99"/>
    <w:unhideWhenUsed/>
    <w:rsid w:val="007D1E76"/>
    <w:rPr>
      <w:color w:val="0000FF"/>
      <w:u w:val="single"/>
    </w:rPr>
  </w:style>
  <w:style w:type="paragraph" w:styleId="Encabezado">
    <w:name w:val="header"/>
    <w:basedOn w:val="Normal"/>
    <w:link w:val="EncabezadoCar"/>
    <w:uiPriority w:val="99"/>
    <w:unhideWhenUsed/>
    <w:rsid w:val="00E00323"/>
    <w:pPr>
      <w:tabs>
        <w:tab w:val="center" w:pos="4419"/>
        <w:tab w:val="right" w:pos="8838"/>
      </w:tabs>
    </w:pPr>
  </w:style>
  <w:style w:type="character" w:customStyle="1" w:styleId="EncabezadoCar">
    <w:name w:val="Encabezado Car"/>
    <w:link w:val="Encabezado"/>
    <w:uiPriority w:val="99"/>
    <w:rsid w:val="00E00323"/>
    <w:rPr>
      <w:sz w:val="22"/>
      <w:szCs w:val="22"/>
      <w:lang w:eastAsia="en-US"/>
    </w:rPr>
  </w:style>
  <w:style w:type="paragraph" w:styleId="Piedepgina">
    <w:name w:val="footer"/>
    <w:basedOn w:val="Normal"/>
    <w:link w:val="PiedepginaCar"/>
    <w:uiPriority w:val="99"/>
    <w:unhideWhenUsed/>
    <w:rsid w:val="00E00323"/>
    <w:pPr>
      <w:tabs>
        <w:tab w:val="center" w:pos="4419"/>
        <w:tab w:val="right" w:pos="8838"/>
      </w:tabs>
    </w:pPr>
  </w:style>
  <w:style w:type="character" w:customStyle="1" w:styleId="PiedepginaCar">
    <w:name w:val="Pie de página Car"/>
    <w:link w:val="Piedepgina"/>
    <w:uiPriority w:val="99"/>
    <w:rsid w:val="00E00323"/>
    <w:rPr>
      <w:sz w:val="22"/>
      <w:szCs w:val="22"/>
      <w:lang w:eastAsia="en-US"/>
    </w:rPr>
  </w:style>
  <w:style w:type="paragraph" w:styleId="Textodeglobo">
    <w:name w:val="Balloon Text"/>
    <w:basedOn w:val="Normal"/>
    <w:link w:val="TextodegloboCar"/>
    <w:uiPriority w:val="99"/>
    <w:semiHidden/>
    <w:unhideWhenUsed/>
    <w:rsid w:val="00E00323"/>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E00323"/>
    <w:rPr>
      <w:rFonts w:ascii="Tahoma" w:hAnsi="Tahoma" w:cs="Tahoma"/>
      <w:sz w:val="16"/>
      <w:szCs w:val="16"/>
      <w:lang w:eastAsia="en-US"/>
    </w:rPr>
  </w:style>
  <w:style w:type="paragraph" w:styleId="NormalWeb">
    <w:name w:val="Normal (Web)"/>
    <w:basedOn w:val="Normal"/>
    <w:uiPriority w:val="99"/>
    <w:unhideWhenUsed/>
    <w:rsid w:val="00E00323"/>
    <w:pPr>
      <w:spacing w:before="100" w:beforeAutospacing="1" w:after="100" w:afterAutospacing="1" w:line="240" w:lineRule="auto"/>
    </w:pPr>
    <w:rPr>
      <w:rFonts w:ascii="Times New Roman" w:eastAsia="Times New Roman" w:hAnsi="Times New Roman"/>
      <w:sz w:val="24"/>
      <w:szCs w:val="24"/>
      <w:lang w:eastAsia="es-MX"/>
    </w:rPr>
  </w:style>
  <w:style w:type="paragraph" w:styleId="Ttulo">
    <w:name w:val="Title"/>
    <w:basedOn w:val="Normal"/>
    <w:next w:val="Normal"/>
    <w:link w:val="TtuloCar"/>
    <w:uiPriority w:val="10"/>
    <w:qFormat/>
    <w:rsid w:val="00AA41E5"/>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AA41E5"/>
    <w:rPr>
      <w:rFonts w:asciiTheme="majorHAnsi" w:eastAsiaTheme="majorEastAsia" w:hAnsiTheme="majorHAnsi" w:cstheme="majorBidi"/>
      <w:spacing w:val="-10"/>
      <w:kern w:val="28"/>
      <w:sz w:val="56"/>
      <w:szCs w:val="56"/>
      <w:lang w:eastAsia="en-US"/>
    </w:rPr>
  </w:style>
  <w:style w:type="table" w:styleId="Tablaconcuadrcula">
    <w:name w:val="Table Grid"/>
    <w:basedOn w:val="Tablanormal"/>
    <w:uiPriority w:val="59"/>
    <w:rsid w:val="003453C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2Car">
    <w:name w:val="Título 2 Car"/>
    <w:basedOn w:val="Fuentedeprrafopredeter"/>
    <w:link w:val="Ttulo2"/>
    <w:uiPriority w:val="9"/>
    <w:rsid w:val="000C3365"/>
    <w:rPr>
      <w:rFonts w:asciiTheme="majorHAnsi" w:eastAsiaTheme="majorEastAsia" w:hAnsiTheme="majorHAnsi" w:cstheme="majorBidi"/>
      <w:color w:val="2E74B5" w:themeColor="accent1" w:themeShade="BF"/>
      <w:sz w:val="26"/>
      <w:szCs w:val="26"/>
      <w:lang w:eastAsia="en-US"/>
    </w:rPr>
  </w:style>
  <w:style w:type="character" w:customStyle="1" w:styleId="Ttulo1Car">
    <w:name w:val="Título 1 Car"/>
    <w:basedOn w:val="Fuentedeprrafopredeter"/>
    <w:link w:val="Ttulo1"/>
    <w:uiPriority w:val="9"/>
    <w:rsid w:val="00F46719"/>
    <w:rPr>
      <w:rFonts w:asciiTheme="majorHAnsi" w:eastAsiaTheme="majorEastAsia" w:hAnsiTheme="majorHAnsi" w:cstheme="majorBidi"/>
      <w:color w:val="2E74B5" w:themeColor="accent1" w:themeShade="BF"/>
      <w:sz w:val="32"/>
      <w:szCs w:val="32"/>
      <w:lang w:eastAsia="en-US"/>
    </w:rPr>
  </w:style>
  <w:style w:type="paragraph" w:styleId="TtuloTDC">
    <w:name w:val="TOC Heading"/>
    <w:basedOn w:val="Ttulo1"/>
    <w:next w:val="Normal"/>
    <w:uiPriority w:val="39"/>
    <w:unhideWhenUsed/>
    <w:qFormat/>
    <w:rsid w:val="00F46719"/>
    <w:pPr>
      <w:spacing w:line="259" w:lineRule="auto"/>
      <w:outlineLvl w:val="9"/>
    </w:pPr>
    <w:rPr>
      <w:lang w:eastAsia="es-MX"/>
    </w:rPr>
  </w:style>
  <w:style w:type="paragraph" w:styleId="TDC2">
    <w:name w:val="toc 2"/>
    <w:basedOn w:val="Normal"/>
    <w:next w:val="Normal"/>
    <w:autoRedefine/>
    <w:uiPriority w:val="39"/>
    <w:unhideWhenUsed/>
    <w:rsid w:val="00F46719"/>
    <w:pPr>
      <w:spacing w:after="100"/>
      <w:ind w:left="2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8118787">
      <w:bodyDiv w:val="1"/>
      <w:marLeft w:val="0"/>
      <w:marRight w:val="0"/>
      <w:marTop w:val="0"/>
      <w:marBottom w:val="0"/>
      <w:divBdr>
        <w:top w:val="none" w:sz="0" w:space="0" w:color="auto"/>
        <w:left w:val="none" w:sz="0" w:space="0" w:color="auto"/>
        <w:bottom w:val="none" w:sz="0" w:space="0" w:color="auto"/>
        <w:right w:val="none" w:sz="0" w:space="0" w:color="auto"/>
      </w:divBdr>
    </w:div>
    <w:div w:id="458230295">
      <w:bodyDiv w:val="1"/>
      <w:marLeft w:val="0"/>
      <w:marRight w:val="0"/>
      <w:marTop w:val="0"/>
      <w:marBottom w:val="0"/>
      <w:divBdr>
        <w:top w:val="none" w:sz="0" w:space="0" w:color="auto"/>
        <w:left w:val="none" w:sz="0" w:space="0" w:color="auto"/>
        <w:bottom w:val="none" w:sz="0" w:space="0" w:color="auto"/>
        <w:right w:val="none" w:sz="0" w:space="0" w:color="auto"/>
      </w:divBdr>
    </w:div>
    <w:div w:id="707730163">
      <w:bodyDiv w:val="1"/>
      <w:marLeft w:val="0"/>
      <w:marRight w:val="0"/>
      <w:marTop w:val="0"/>
      <w:marBottom w:val="0"/>
      <w:divBdr>
        <w:top w:val="none" w:sz="0" w:space="0" w:color="auto"/>
        <w:left w:val="none" w:sz="0" w:space="0" w:color="auto"/>
        <w:bottom w:val="none" w:sz="0" w:space="0" w:color="auto"/>
        <w:right w:val="none" w:sz="0" w:space="0" w:color="auto"/>
      </w:divBdr>
    </w:div>
    <w:div w:id="991757160">
      <w:bodyDiv w:val="1"/>
      <w:marLeft w:val="0"/>
      <w:marRight w:val="0"/>
      <w:marTop w:val="0"/>
      <w:marBottom w:val="0"/>
      <w:divBdr>
        <w:top w:val="none" w:sz="0" w:space="0" w:color="auto"/>
        <w:left w:val="none" w:sz="0" w:space="0" w:color="auto"/>
        <w:bottom w:val="none" w:sz="0" w:space="0" w:color="auto"/>
        <w:right w:val="none" w:sz="0" w:space="0" w:color="auto"/>
      </w:divBdr>
    </w:div>
    <w:div w:id="1899394941">
      <w:bodyDiv w:val="1"/>
      <w:marLeft w:val="0"/>
      <w:marRight w:val="0"/>
      <w:marTop w:val="0"/>
      <w:marBottom w:val="0"/>
      <w:divBdr>
        <w:top w:val="none" w:sz="0" w:space="0" w:color="auto"/>
        <w:left w:val="none" w:sz="0" w:space="0" w:color="auto"/>
        <w:bottom w:val="none" w:sz="0" w:space="0" w:color="auto"/>
        <w:right w:val="none" w:sz="0" w:space="0" w:color="auto"/>
      </w:divBdr>
    </w:div>
    <w:div w:id="1909343205">
      <w:bodyDiv w:val="1"/>
      <w:marLeft w:val="0"/>
      <w:marRight w:val="0"/>
      <w:marTop w:val="0"/>
      <w:marBottom w:val="0"/>
      <w:divBdr>
        <w:top w:val="none" w:sz="0" w:space="0" w:color="auto"/>
        <w:left w:val="none" w:sz="0" w:space="0" w:color="auto"/>
        <w:bottom w:val="none" w:sz="0" w:space="0" w:color="auto"/>
        <w:right w:val="none" w:sz="0" w:space="0" w:color="auto"/>
      </w:divBdr>
    </w:div>
    <w:div w:id="2106072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emf"/><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5.emf"/><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file:///C:/Users/acorona/lquiroz/AppData/Local/Microsoft/Windows/Temporary%20Internet%20Files/Content.Outlook/HBGSO9P3/MODELO%20CTA%202013.pptx" TargetMode="External"/><Relationship Id="rId5" Type="http://schemas.openxmlformats.org/officeDocument/2006/relationships/numbering" Target="numbering.xml"/><Relationship Id="rId15" Type="http://schemas.openxmlformats.org/officeDocument/2006/relationships/image" Target="media/image4.emf"/><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e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x00bf_Formatomodificado_x003f_ xmlns="0c865bf4-0f22-4e4d-b041-7b0c1657e5a8">true</_x00bf_Formatomodificado_x003f_>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F4D3CCCD0CFC8E48A23B0770796809E1" ma:contentTypeVersion="11" ma:contentTypeDescription="Crear nuevo documento." ma:contentTypeScope="" ma:versionID="bf3a443534d628b30ad7b72686e46350">
  <xsd:schema xmlns:xsd="http://www.w3.org/2001/XMLSchema" xmlns:xs="http://www.w3.org/2001/XMLSchema" xmlns:p="http://schemas.microsoft.com/office/2006/metadata/properties" xmlns:ns2="0c865bf4-0f22-4e4d-b041-7b0c1657e5a8" xmlns:ns3="6aa8a68a-ab09-4ac8-a697-fdce915bc567" targetNamespace="http://schemas.microsoft.com/office/2006/metadata/properties" ma:root="true" ma:fieldsID="cb5505446f330f50c51622ed5cc53a4b" ns2:_="" ns3:_="">
    <xsd:import namespace="0c865bf4-0f22-4e4d-b041-7b0c1657e5a8"/>
    <xsd:import namespace="6aa8a68a-ab09-4ac8-a697-fdce915bc56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LengthInSeconds" minOccurs="0"/>
                <xsd:element ref="ns2:MediaServiceDateTaken" minOccurs="0"/>
                <xsd:element ref="ns2:MediaServiceObjectDetectorVersions" minOccurs="0"/>
                <xsd:element ref="ns2:MediaServiceGenerationTime" minOccurs="0"/>
                <xsd:element ref="ns2:MediaServiceEventHashCode" minOccurs="0"/>
                <xsd:element ref="ns3:SharedWithUsers" minOccurs="0"/>
                <xsd:element ref="ns3:SharedWithDetails" minOccurs="0"/>
                <xsd:element ref="ns2:_x00bf_Formatomodificado_x003f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c865bf4-0f22-4e4d-b041-7b0c1657e5a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_x00bf_Formatomodificado_x003f_" ma:index="18" nillable="true" ma:displayName="¿Formato modificado?" ma:default="1" ma:format="Dropdown" ma:internalName="_x00bf_Formatomodificado_x003f_">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6aa8a68a-ab09-4ac8-a697-fdce915bc567" elementFormDefault="qualified">
    <xsd:import namespace="http://schemas.microsoft.com/office/2006/documentManagement/types"/>
    <xsd:import namespace="http://schemas.microsoft.com/office/infopath/2007/PartnerControls"/>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02599E-C54E-40EB-B3BD-41B2F70A96F3}">
  <ds:schemaRefs>
    <ds:schemaRef ds:uri="http://schemas.microsoft.com/sharepoint/v3/contenttype/forms"/>
  </ds:schemaRefs>
</ds:datastoreItem>
</file>

<file path=customXml/itemProps2.xml><?xml version="1.0" encoding="utf-8"?>
<ds:datastoreItem xmlns:ds="http://schemas.openxmlformats.org/officeDocument/2006/customXml" ds:itemID="{E1CBD850-722C-4B0A-8EDE-7CABA60C709E}">
  <ds:schemaRefs>
    <ds:schemaRef ds:uri="http://schemas.microsoft.com/office/2006/metadata/properties"/>
    <ds:schemaRef ds:uri="http://schemas.microsoft.com/office/infopath/2007/PartnerControls"/>
    <ds:schemaRef ds:uri="0c865bf4-0f22-4e4d-b041-7b0c1657e5a8"/>
  </ds:schemaRefs>
</ds:datastoreItem>
</file>

<file path=customXml/itemProps3.xml><?xml version="1.0" encoding="utf-8"?>
<ds:datastoreItem xmlns:ds="http://schemas.openxmlformats.org/officeDocument/2006/customXml" ds:itemID="{555B9485-7FE9-43F0-809A-30EC26A19B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c865bf4-0f22-4e4d-b041-7b0c1657e5a8"/>
    <ds:schemaRef ds:uri="6aa8a68a-ab09-4ac8-a697-fdce915bc56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10AB4C6-3131-4CE5-B35E-AC3DAA6E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17</Pages>
  <Words>3356</Words>
  <Characters>18464</Characters>
  <Application>Microsoft Office Word</Application>
  <DocSecurity>0</DocSecurity>
  <Lines>153</Lines>
  <Paragraphs>43</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21777</CharactersWithSpaces>
  <SharedDoc>false</SharedDoc>
  <HLinks>
    <vt:vector size="6" baseType="variant">
      <vt:variant>
        <vt:i4>6357108</vt:i4>
      </vt:variant>
      <vt:variant>
        <vt:i4>0</vt:i4>
      </vt:variant>
      <vt:variant>
        <vt:i4>0</vt:i4>
      </vt:variant>
      <vt:variant>
        <vt:i4>5</vt:i4>
      </vt:variant>
      <vt:variant>
        <vt:lpwstr>../../../../../../../../lquiroz/AppData/Local/Microsoft/Windows/Temporary Internet Files/Content.Outlook/HBGSO9P3/MODELO CTA 2013.pptx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acorona</dc:creator>
  <cp:lastModifiedBy>Timbrado</cp:lastModifiedBy>
  <cp:revision>9</cp:revision>
  <dcterms:created xsi:type="dcterms:W3CDTF">2024-04-30T00:40:00Z</dcterms:created>
  <dcterms:modified xsi:type="dcterms:W3CDTF">2025-02-20T22:52:00Z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0x010100F4D3CCCD0CFC8E48A23B0770796809E1</vt:lpwstr>
  </property>
</Properties>
</file>